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E86" w:rsidRPr="00EA74C3" w:rsidRDefault="00390E86" w:rsidP="00390E8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296C38">
        <w:rPr>
          <w:rStyle w:val="af9"/>
          <w:rFonts w:ascii="Arial" w:eastAsia="宋体" w:hAnsi="Arial" w:cs="Arial" w:hint="eastAsia"/>
        </w:rPr>
        <w:t>1</w:t>
      </w:r>
      <w:r w:rsidR="007C030C">
        <w:rPr>
          <w:rStyle w:val="af9"/>
          <w:rFonts w:ascii="Arial" w:eastAsia="宋体" w:hAnsi="Arial" w:cs="Arial" w:hint="eastAsia"/>
        </w:rPr>
        <w:t>-bis</w:t>
      </w:r>
      <w:r>
        <w:rPr>
          <w:rStyle w:val="af9"/>
          <w:rFonts w:ascii="Arial" w:eastAsia="宋体" w:hAnsi="Arial" w:cs="Arial" w:hint="eastAsia"/>
        </w:rPr>
        <w:t>-e</w:t>
      </w:r>
      <w:r w:rsidRPr="00EA74C3">
        <w:rPr>
          <w:rStyle w:val="af9"/>
          <w:rFonts w:ascii="Arial" w:eastAsia="宋体" w:hAnsi="Arial" w:cs="Arial" w:hint="eastAsia"/>
        </w:rPr>
        <w:tab/>
      </w:r>
      <w:r w:rsidR="00EB3BB8" w:rsidRPr="00EB3BB8">
        <w:rPr>
          <w:rStyle w:val="af9"/>
          <w:rFonts w:ascii="Arial" w:eastAsia="宋体" w:hAnsi="Arial" w:cs="Arial"/>
        </w:rPr>
        <w:t>R4-220007</w:t>
      </w:r>
      <w:r w:rsidR="00A940DD">
        <w:rPr>
          <w:rStyle w:val="af9"/>
          <w:rFonts w:ascii="Arial" w:eastAsia="宋体" w:hAnsi="Arial" w:cs="Arial" w:hint="eastAsia"/>
        </w:rPr>
        <w:t>9</w:t>
      </w:r>
    </w:p>
    <w:p w:rsidR="00390E86" w:rsidRPr="005A1E2B" w:rsidRDefault="00390E86" w:rsidP="00390E86">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7C030C" w:rsidRPr="007C030C">
        <w:rPr>
          <w:rStyle w:val="af9"/>
          <w:rFonts w:ascii="Arial" w:eastAsia="宋体" w:hAnsi="Arial" w:cs="Arial"/>
        </w:rPr>
        <w:t>January 17-25, 2022</w:t>
      </w:r>
    </w:p>
    <w:p w:rsidR="004E387A" w:rsidRPr="00390E86"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A940DD" w:rsidRPr="00A940DD">
        <w:rPr>
          <w:rFonts w:ascii="Arial" w:hAnsi="Arial" w:cs="Arial"/>
          <w:b w:val="0"/>
        </w:rPr>
        <w:t>Further discussion on measurement procedure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7C030C">
        <w:rPr>
          <w:rFonts w:ascii="Arial" w:hAnsi="Arial" w:cs="Arial" w:hint="eastAsia"/>
          <w:b w:val="0"/>
        </w:rPr>
        <w:t>6</w:t>
      </w:r>
      <w:r w:rsidR="003015B8" w:rsidRPr="003015B8">
        <w:rPr>
          <w:rFonts w:ascii="Arial" w:hAnsi="Arial" w:cs="Arial"/>
          <w:b w:val="0"/>
        </w:rPr>
        <w:t>.1</w:t>
      </w:r>
      <w:r w:rsidR="00390E86">
        <w:rPr>
          <w:rFonts w:ascii="Arial" w:hAnsi="Arial" w:cs="Arial" w:hint="eastAsia"/>
          <w:b w:val="0"/>
        </w:rPr>
        <w:t>3</w:t>
      </w:r>
      <w:r w:rsidR="003015B8" w:rsidRPr="003015B8">
        <w:rPr>
          <w:rFonts w:ascii="Arial" w:hAnsi="Arial" w:cs="Arial"/>
          <w:b w:val="0"/>
        </w:rPr>
        <w:t>.</w:t>
      </w:r>
      <w:r w:rsidR="002F1C79">
        <w:rPr>
          <w:rFonts w:ascii="Arial" w:hAnsi="Arial" w:cs="Arial" w:hint="eastAsia"/>
          <w:b w:val="0"/>
        </w:rPr>
        <w:t>5</w:t>
      </w:r>
      <w:r w:rsidR="003015B8" w:rsidRPr="003015B8">
        <w:rPr>
          <w:rFonts w:ascii="Arial" w:hAnsi="Arial" w:cs="Arial"/>
          <w:b w:val="0"/>
        </w:rPr>
        <w:t>.</w:t>
      </w:r>
      <w:r w:rsidR="00A940DD">
        <w:rPr>
          <w:rFonts w:ascii="Arial" w:hAnsi="Arial" w:cs="Arial" w:hint="eastAsia"/>
          <w:b w:val="0"/>
        </w:rPr>
        <w:t>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427F66" w:rsidRDefault="00427F66" w:rsidP="00427F66">
      <w:pPr>
        <w:spacing w:before="0" w:after="120"/>
        <w:jc w:val="left"/>
        <w:rPr>
          <w:sz w:val="20"/>
        </w:rPr>
      </w:pPr>
      <w:r>
        <w:rPr>
          <w:rFonts w:hint="eastAsia"/>
          <w:sz w:val="20"/>
        </w:rPr>
        <w:t>In last RAN4 meeting, a way forward on NR NTN RRM requirements was approved [1]. About measurement procedure requirements, some agreements</w:t>
      </w:r>
      <w:r w:rsidR="008D196C">
        <w:rPr>
          <w:rFonts w:hint="eastAsia"/>
          <w:sz w:val="20"/>
        </w:rPr>
        <w:t xml:space="preserve"> and conclusions</w:t>
      </w:r>
      <w:r>
        <w:rPr>
          <w:rFonts w:hint="eastAsia"/>
          <w:sz w:val="20"/>
        </w:rPr>
        <w:t xml:space="preserve"> have </w:t>
      </w:r>
      <w:r w:rsidR="004E2BEB">
        <w:rPr>
          <w:rFonts w:hint="eastAsia"/>
          <w:sz w:val="20"/>
        </w:rPr>
        <w:t xml:space="preserve">been </w:t>
      </w:r>
      <w:r>
        <w:rPr>
          <w:rFonts w:hint="eastAsia"/>
          <w:sz w:val="20"/>
        </w:rPr>
        <w:t>reached</w:t>
      </w:r>
      <w:r w:rsidR="008D196C">
        <w:rPr>
          <w:rFonts w:hint="eastAsia"/>
          <w:sz w:val="20"/>
        </w:rPr>
        <w:t xml:space="preserve"> as captured </w:t>
      </w:r>
      <w:r w:rsidR="008D196C">
        <w:rPr>
          <w:sz w:val="20"/>
        </w:rPr>
        <w:t>in section 5</w:t>
      </w:r>
      <w:r>
        <w:rPr>
          <w:rFonts w:hint="eastAsia"/>
          <w:sz w:val="20"/>
        </w:rPr>
        <w:t xml:space="preserve"> and </w:t>
      </w:r>
      <w:r w:rsidR="008D196C">
        <w:rPr>
          <w:rFonts w:hint="eastAsia"/>
          <w:sz w:val="20"/>
        </w:rPr>
        <w:t xml:space="preserve">some </w:t>
      </w:r>
      <w:proofErr w:type="gramStart"/>
      <w:r w:rsidR="008D196C">
        <w:rPr>
          <w:rFonts w:hint="eastAsia"/>
          <w:sz w:val="20"/>
        </w:rPr>
        <w:t>issues  are</w:t>
      </w:r>
      <w:proofErr w:type="gramEnd"/>
      <w:r w:rsidR="008D196C">
        <w:rPr>
          <w:rFonts w:hint="eastAsia"/>
          <w:sz w:val="20"/>
        </w:rPr>
        <w:t xml:space="preserve"> still FFS and open. </w:t>
      </w:r>
      <w:r>
        <w:rPr>
          <w:sz w:val="20"/>
        </w:rPr>
        <w:t>T</w:t>
      </w:r>
      <w:r>
        <w:rPr>
          <w:rFonts w:hint="eastAsia"/>
          <w:sz w:val="20"/>
        </w:rPr>
        <w:t>his document will further discuss these open issues and present our understanding and proposals.</w:t>
      </w:r>
    </w:p>
    <w:p w:rsidR="00296C38" w:rsidRPr="008D196C" w:rsidRDefault="00296C38"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D196C" w:rsidRPr="009E6479" w:rsidRDefault="008D196C" w:rsidP="008D196C">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1).  </w:t>
      </w:r>
      <w:r w:rsidRPr="009E6479">
        <w:rPr>
          <w:rFonts w:ascii="Times New Roman" w:eastAsia="宋体" w:hAnsi="Times New Roman" w:cs="Times New Roman"/>
          <w:b/>
          <w:szCs w:val="21"/>
          <w:lang w:val="x-none"/>
        </w:rPr>
        <w:t>Issue 3-1: Multiple SMTCs and Measurement Gap</w:t>
      </w:r>
    </w:p>
    <w:p w:rsidR="008D196C" w:rsidRDefault="008D196C" w:rsidP="008D196C">
      <w:pPr>
        <w:rPr>
          <w:color w:val="000000" w:themeColor="text1"/>
          <w:sz w:val="20"/>
          <w:u w:val="single"/>
        </w:rPr>
      </w:pPr>
      <w:bookmarkStart w:id="2" w:name="_Hlk87216410"/>
      <w:r w:rsidRPr="009E6479">
        <w:rPr>
          <w:b/>
          <w:color w:val="000000" w:themeColor="text1"/>
          <w:sz w:val="20"/>
          <w:u w:val="single"/>
          <w:lang w:eastAsia="ko-KR"/>
        </w:rPr>
        <w:t>Issue 3</w:t>
      </w:r>
      <w:r w:rsidRPr="009E6479">
        <w:rPr>
          <w:rFonts w:hint="eastAsia"/>
          <w:b/>
          <w:color w:val="000000" w:themeColor="text1"/>
          <w:sz w:val="20"/>
          <w:u w:val="single"/>
          <w:lang w:eastAsia="ko-KR"/>
        </w:rPr>
        <w:t>-</w:t>
      </w:r>
      <w:r w:rsidRPr="009E6479">
        <w:rPr>
          <w:b/>
          <w:color w:val="000000" w:themeColor="text1"/>
          <w:sz w:val="20"/>
          <w:u w:val="single"/>
          <w:lang w:eastAsia="ko-KR"/>
        </w:rPr>
        <w:t>1-1:</w:t>
      </w:r>
      <w:r w:rsidRPr="009E6479">
        <w:rPr>
          <w:color w:val="000000" w:themeColor="text1"/>
          <w:sz w:val="20"/>
          <w:u w:val="single"/>
          <w:lang w:eastAsia="ko-KR"/>
        </w:rPr>
        <w:t xml:space="preserve"> The maximum number of SMTCs per Frequency layer</w:t>
      </w:r>
    </w:p>
    <w:tbl>
      <w:tblPr>
        <w:tblStyle w:val="af8"/>
        <w:tblW w:w="0" w:type="auto"/>
        <w:tblLook w:val="04A0" w:firstRow="1" w:lastRow="0" w:firstColumn="1" w:lastColumn="0" w:noHBand="0" w:noVBand="1"/>
      </w:tblPr>
      <w:tblGrid>
        <w:gridCol w:w="9855"/>
      </w:tblGrid>
      <w:tr w:rsidR="004E2BEB" w:rsidTr="004E2BEB">
        <w:tc>
          <w:tcPr>
            <w:tcW w:w="9855" w:type="dxa"/>
          </w:tcPr>
          <w:p w:rsidR="004E2BEB" w:rsidRPr="00127E61" w:rsidRDefault="004E2BEB" w:rsidP="00127E61">
            <w:pPr>
              <w:spacing w:before="0" w:afterLines="20" w:after="48"/>
              <w:rPr>
                <w:bCs/>
                <w:iCs/>
                <w:color w:val="0070C0"/>
                <w:sz w:val="20"/>
                <w:lang w:val="en-US"/>
              </w:rPr>
            </w:pPr>
            <w:r w:rsidRPr="00127E61">
              <w:rPr>
                <w:bCs/>
                <w:iCs/>
                <w:color w:val="0070C0"/>
                <w:sz w:val="20"/>
                <w:highlight w:val="green"/>
                <w:lang w:val="en-US"/>
              </w:rPr>
              <w:t>Agreement (1</w:t>
            </w:r>
            <w:r w:rsidRPr="00127E61">
              <w:rPr>
                <w:bCs/>
                <w:iCs/>
                <w:color w:val="0070C0"/>
                <w:sz w:val="20"/>
                <w:highlight w:val="green"/>
                <w:vertAlign w:val="superscript"/>
                <w:lang w:val="en-US"/>
              </w:rPr>
              <w:t>st</w:t>
            </w:r>
            <w:r w:rsidRPr="00127E61">
              <w:rPr>
                <w:bCs/>
                <w:iCs/>
                <w:color w:val="0070C0"/>
                <w:sz w:val="20"/>
                <w:highlight w:val="green"/>
                <w:lang w:val="en-US"/>
              </w:rPr>
              <w:t xml:space="preserve"> round GTW):</w:t>
            </w:r>
          </w:p>
          <w:p w:rsidR="004E2BEB" w:rsidRPr="00127E61" w:rsidRDefault="004E2BEB" w:rsidP="00127E61">
            <w:pPr>
              <w:pStyle w:val="afa"/>
              <w:widowControl/>
              <w:numPr>
                <w:ilvl w:val="0"/>
                <w:numId w:val="50"/>
              </w:numPr>
              <w:autoSpaceDN w:val="0"/>
              <w:spacing w:before="0" w:afterLines="20" w:after="48" w:line="240" w:lineRule="auto"/>
              <w:ind w:firstLineChars="0"/>
              <w:jc w:val="left"/>
              <w:rPr>
                <w:bCs/>
                <w:sz w:val="20"/>
                <w:lang w:eastAsia="ja-JP"/>
              </w:rPr>
            </w:pPr>
            <w:r w:rsidRPr="00127E61">
              <w:rPr>
                <w:bCs/>
                <w:sz w:val="20"/>
                <w:lang w:eastAsia="ja-JP"/>
              </w:rPr>
              <w:t xml:space="preserve">The maximum number of SMTCs configured per measurement object for the same </w:t>
            </w:r>
            <w:proofErr w:type="spellStart"/>
            <w:r w:rsidRPr="00127E61">
              <w:rPr>
                <w:bCs/>
                <w:sz w:val="20"/>
                <w:lang w:eastAsia="ja-JP"/>
              </w:rPr>
              <w:t>ssbFrequency</w:t>
            </w:r>
            <w:proofErr w:type="spellEnd"/>
            <w:r w:rsidRPr="00127E61">
              <w:rPr>
                <w:bCs/>
                <w:sz w:val="20"/>
                <w:lang w:eastAsia="ja-JP"/>
              </w:rPr>
              <w:t xml:space="preserve"> is 4. </w:t>
            </w:r>
          </w:p>
          <w:p w:rsidR="004E2BEB" w:rsidRPr="00127E61" w:rsidRDefault="004E2BEB" w:rsidP="00127E61">
            <w:pPr>
              <w:pStyle w:val="afa"/>
              <w:widowControl/>
              <w:numPr>
                <w:ilvl w:val="1"/>
                <w:numId w:val="50"/>
              </w:numPr>
              <w:autoSpaceDN w:val="0"/>
              <w:spacing w:before="0" w:afterLines="20" w:after="48" w:line="240" w:lineRule="auto"/>
              <w:ind w:firstLineChars="0"/>
              <w:jc w:val="left"/>
              <w:rPr>
                <w:bCs/>
                <w:sz w:val="20"/>
                <w:lang w:eastAsia="ja-JP"/>
              </w:rPr>
            </w:pPr>
            <w:r w:rsidRPr="00127E61">
              <w:rPr>
                <w:bCs/>
                <w:sz w:val="20"/>
                <w:lang w:eastAsia="ja-JP"/>
              </w:rPr>
              <w:t xml:space="preserve">FFS on the assumptions on the number of configured </w:t>
            </w:r>
            <w:r w:rsidRPr="00127E61">
              <w:rPr>
                <w:bCs/>
                <w:strike/>
                <w:sz w:val="20"/>
                <w:lang w:eastAsia="ja-JP"/>
              </w:rPr>
              <w:t xml:space="preserve">parallel </w:t>
            </w:r>
            <w:r w:rsidRPr="00127E61">
              <w:rPr>
                <w:bCs/>
                <w:sz w:val="20"/>
                <w:lang w:eastAsia="ja-JP"/>
              </w:rPr>
              <w:t>SMTCs to be used for requirements definition</w:t>
            </w:r>
          </w:p>
          <w:p w:rsidR="004E2BEB" w:rsidRDefault="004E2BEB" w:rsidP="00127E61">
            <w:pPr>
              <w:pStyle w:val="afa"/>
              <w:widowControl/>
              <w:numPr>
                <w:ilvl w:val="1"/>
                <w:numId w:val="50"/>
              </w:numPr>
              <w:autoSpaceDN w:val="0"/>
              <w:spacing w:before="0" w:afterLines="20" w:after="48" w:line="240" w:lineRule="auto"/>
              <w:ind w:firstLineChars="0"/>
              <w:jc w:val="left"/>
              <w:rPr>
                <w:rFonts w:eastAsia="宋体"/>
                <w:color w:val="000000" w:themeColor="text1"/>
                <w:sz w:val="20"/>
                <w:u w:val="single"/>
              </w:rPr>
            </w:pPr>
            <w:r w:rsidRPr="00127E61">
              <w:rPr>
                <w:bCs/>
                <w:sz w:val="20"/>
                <w:lang w:eastAsia="ja-JP"/>
              </w:rPr>
              <w:t>FFS if different UE capabilities to support measurements for multiple configured SMTCs are needed</w:t>
            </w:r>
          </w:p>
        </w:tc>
      </w:tr>
    </w:tbl>
    <w:p w:rsidR="004E2BEB" w:rsidRPr="009E6479" w:rsidRDefault="004E2BEB" w:rsidP="008D196C">
      <w:pPr>
        <w:rPr>
          <w:color w:val="000000" w:themeColor="text1"/>
          <w:sz w:val="20"/>
          <w:u w:val="single"/>
        </w:rPr>
      </w:pPr>
    </w:p>
    <w:bookmarkEnd w:id="2"/>
    <w:p w:rsidR="008D196C" w:rsidRPr="008D196C" w:rsidRDefault="008D196C" w:rsidP="005B1A98">
      <w:pPr>
        <w:spacing w:before="0" w:after="120"/>
        <w:jc w:val="left"/>
        <w:rPr>
          <w:sz w:val="20"/>
        </w:rPr>
      </w:pPr>
      <w:r>
        <w:rPr>
          <w:sz w:val="20"/>
        </w:rPr>
        <w:t>I</w:t>
      </w:r>
      <w:r>
        <w:rPr>
          <w:rFonts w:hint="eastAsia"/>
          <w:sz w:val="20"/>
        </w:rPr>
        <w:t>t is agreed in WF [1] that t</w:t>
      </w:r>
      <w:r w:rsidRPr="008D196C">
        <w:rPr>
          <w:sz w:val="20"/>
        </w:rPr>
        <w:t xml:space="preserve">he maximum number of SMTCs configured per measurement object for the same </w:t>
      </w:r>
      <w:proofErr w:type="spellStart"/>
      <w:r w:rsidRPr="008D196C">
        <w:rPr>
          <w:sz w:val="20"/>
        </w:rPr>
        <w:t>ssbFrequency</w:t>
      </w:r>
      <w:proofErr w:type="spellEnd"/>
      <w:r w:rsidRPr="008D196C">
        <w:rPr>
          <w:sz w:val="20"/>
        </w:rPr>
        <w:t xml:space="preserve"> is 4</w:t>
      </w:r>
      <w:r>
        <w:rPr>
          <w:rFonts w:hint="eastAsia"/>
          <w:sz w:val="20"/>
        </w:rPr>
        <w:t>, and</w:t>
      </w:r>
      <w:r w:rsidR="00EF500F">
        <w:rPr>
          <w:rFonts w:hint="eastAsia"/>
          <w:sz w:val="20"/>
        </w:rPr>
        <w:t xml:space="preserve"> there are FFS for number of configured parallel SMTCs and UE capabilities for multiple configured SMTC. </w:t>
      </w:r>
      <w:r>
        <w:rPr>
          <w:rFonts w:hint="eastAsia"/>
          <w:sz w:val="20"/>
        </w:rPr>
        <w:t xml:space="preserve">RAN4 </w:t>
      </w:r>
      <w:r w:rsidR="00EF500F">
        <w:rPr>
          <w:rFonts w:hint="eastAsia"/>
          <w:sz w:val="20"/>
        </w:rPr>
        <w:t xml:space="preserve">has </w:t>
      </w:r>
      <w:r>
        <w:rPr>
          <w:rFonts w:hint="eastAsia"/>
          <w:sz w:val="20"/>
        </w:rPr>
        <w:t>sen</w:t>
      </w:r>
      <w:r w:rsidR="00EF500F">
        <w:rPr>
          <w:rFonts w:hint="eastAsia"/>
          <w:sz w:val="20"/>
        </w:rPr>
        <w:t>t</w:t>
      </w:r>
      <w:r>
        <w:rPr>
          <w:rFonts w:hint="eastAsia"/>
          <w:sz w:val="20"/>
        </w:rPr>
        <w:t xml:space="preserve"> a reply LS to RAN2 [2]</w:t>
      </w:r>
      <w:r w:rsidR="00EF500F">
        <w:rPr>
          <w:rFonts w:hint="eastAsia"/>
          <w:sz w:val="20"/>
        </w:rPr>
        <w:t xml:space="preserve"> ask for these issues</w:t>
      </w:r>
      <w:r w:rsidRPr="008D196C">
        <w:rPr>
          <w:sz w:val="20"/>
        </w:rPr>
        <w:t>.</w:t>
      </w:r>
      <w:r w:rsidR="00EF500F">
        <w:rPr>
          <w:rFonts w:hint="eastAsia"/>
          <w:sz w:val="20"/>
        </w:rPr>
        <w:t xml:space="preserve"> It need not further discuss these FFS until </w:t>
      </w:r>
      <w:r w:rsidR="006A42ED">
        <w:rPr>
          <w:rFonts w:hint="eastAsia"/>
          <w:sz w:val="20"/>
        </w:rPr>
        <w:t xml:space="preserve">received </w:t>
      </w:r>
      <w:r w:rsidR="00EF500F">
        <w:rPr>
          <w:rFonts w:hint="eastAsia"/>
          <w:sz w:val="20"/>
        </w:rPr>
        <w:t>R</w:t>
      </w:r>
      <w:r w:rsidR="006A42ED">
        <w:rPr>
          <w:rFonts w:hint="eastAsia"/>
          <w:sz w:val="20"/>
        </w:rPr>
        <w:t>AN2 reply LS.</w:t>
      </w:r>
    </w:p>
    <w:p w:rsidR="008D196C" w:rsidRPr="00743CAF" w:rsidRDefault="006A42ED" w:rsidP="005B1A98">
      <w:pPr>
        <w:spacing w:before="0" w:after="120"/>
        <w:jc w:val="left"/>
        <w:rPr>
          <w:b/>
          <w:sz w:val="20"/>
        </w:rPr>
      </w:pPr>
      <w:r w:rsidRPr="00743CAF">
        <w:rPr>
          <w:rFonts w:hint="eastAsia"/>
          <w:b/>
          <w:sz w:val="20"/>
        </w:rPr>
        <w:t>Proposal 1: Wait RAN2 re</w:t>
      </w:r>
      <w:r w:rsidR="00743CAF" w:rsidRPr="00743CAF">
        <w:rPr>
          <w:rFonts w:hint="eastAsia"/>
          <w:b/>
          <w:sz w:val="20"/>
        </w:rPr>
        <w:t>s</w:t>
      </w:r>
      <w:r w:rsidRPr="00743CAF">
        <w:rPr>
          <w:rFonts w:hint="eastAsia"/>
          <w:b/>
          <w:sz w:val="20"/>
        </w:rPr>
        <w:t>p</w:t>
      </w:r>
      <w:r w:rsidR="00743CAF" w:rsidRPr="00743CAF">
        <w:rPr>
          <w:rFonts w:hint="eastAsia"/>
          <w:b/>
          <w:sz w:val="20"/>
        </w:rPr>
        <w:t xml:space="preserve">onding </w:t>
      </w:r>
      <w:r w:rsidRPr="00743CAF">
        <w:rPr>
          <w:rFonts w:hint="eastAsia"/>
          <w:b/>
          <w:sz w:val="20"/>
        </w:rPr>
        <w:t>LS for discussion on issues for parallel SMTCs configured.</w:t>
      </w:r>
    </w:p>
    <w:p w:rsidR="008D196C" w:rsidRPr="00743CAF" w:rsidRDefault="008D196C" w:rsidP="005B1A98">
      <w:pPr>
        <w:spacing w:before="0" w:after="120"/>
        <w:jc w:val="left"/>
        <w:rPr>
          <w:sz w:val="20"/>
        </w:rPr>
      </w:pPr>
    </w:p>
    <w:p w:rsidR="006A42ED" w:rsidRPr="004D6A3E" w:rsidRDefault="006A42ED" w:rsidP="006A42ED">
      <w:pPr>
        <w:rPr>
          <w:color w:val="000000" w:themeColor="text1"/>
          <w:sz w:val="20"/>
          <w:u w:val="single"/>
          <w:lang w:eastAsia="ko-KR"/>
        </w:rPr>
      </w:pPr>
      <w:r w:rsidRPr="004D6A3E">
        <w:rPr>
          <w:b/>
          <w:color w:val="000000" w:themeColor="text1"/>
          <w:sz w:val="20"/>
          <w:u w:val="single"/>
          <w:lang w:eastAsia="ko-KR"/>
        </w:rPr>
        <w:t>Issue 3</w:t>
      </w:r>
      <w:r w:rsidRPr="004D6A3E">
        <w:rPr>
          <w:rFonts w:hint="eastAsia"/>
          <w:b/>
          <w:color w:val="000000" w:themeColor="text1"/>
          <w:sz w:val="20"/>
          <w:u w:val="single"/>
          <w:lang w:eastAsia="ko-KR"/>
        </w:rPr>
        <w:t>-</w:t>
      </w:r>
      <w:r w:rsidRPr="004D6A3E">
        <w:rPr>
          <w:b/>
          <w:color w:val="000000" w:themeColor="text1"/>
          <w:sz w:val="20"/>
          <w:u w:val="single"/>
          <w:lang w:eastAsia="ko-KR"/>
        </w:rPr>
        <w:t>1-2:</w:t>
      </w:r>
      <w:r w:rsidRPr="004D6A3E">
        <w:rPr>
          <w:color w:val="000000" w:themeColor="text1"/>
          <w:sz w:val="20"/>
          <w:u w:val="single"/>
          <w:lang w:eastAsia="ko-KR"/>
        </w:rPr>
        <w:t xml:space="preserve"> Capability on the number of Measurement Cell Groups</w:t>
      </w:r>
    </w:p>
    <w:p w:rsidR="006A42ED" w:rsidRDefault="006A42ED" w:rsidP="006A42ED">
      <w:pPr>
        <w:spacing w:before="0" w:after="120"/>
        <w:jc w:val="left"/>
        <w:rPr>
          <w:sz w:val="20"/>
        </w:rPr>
      </w:pPr>
      <w:r>
        <w:rPr>
          <w:rFonts w:hint="eastAsia"/>
          <w:sz w:val="20"/>
        </w:rPr>
        <w:t>It has conclusion in WF [1] that r</w:t>
      </w:r>
      <w:r w:rsidRPr="004D6A3E">
        <w:rPr>
          <w:sz w:val="20"/>
        </w:rPr>
        <w:t>evisit the issue in the next RAN4 meeting based on RAN2#116 agreements and/or a partial/full response to R4-2120308 “Reply LS on Multiple SMTCs for NR NTN” if made available by/during the next RAN4 meeting.</w:t>
      </w:r>
    </w:p>
    <w:p w:rsidR="00743CAF" w:rsidRPr="004D6A3E" w:rsidRDefault="00743CAF" w:rsidP="006A42ED">
      <w:pPr>
        <w:spacing w:before="0" w:after="120"/>
        <w:jc w:val="left"/>
        <w:rPr>
          <w:sz w:val="20"/>
        </w:rPr>
      </w:pPr>
      <w:r>
        <w:rPr>
          <w:sz w:val="20"/>
        </w:rPr>
        <w:t>U</w:t>
      </w:r>
      <w:r>
        <w:rPr>
          <w:rFonts w:hint="eastAsia"/>
          <w:sz w:val="20"/>
        </w:rPr>
        <w:t>ntil now RAN2 responding LS</w:t>
      </w:r>
      <w:r w:rsidRPr="00743CAF">
        <w:rPr>
          <w:rFonts w:hint="eastAsia"/>
          <w:sz w:val="20"/>
        </w:rPr>
        <w:t xml:space="preserve"> </w:t>
      </w:r>
      <w:r>
        <w:rPr>
          <w:rFonts w:hint="eastAsia"/>
          <w:sz w:val="20"/>
        </w:rPr>
        <w:t>has not been received. RAN4 should wait the LS.</w:t>
      </w:r>
    </w:p>
    <w:p w:rsidR="00743CAF" w:rsidRPr="00743CAF" w:rsidRDefault="00743CAF" w:rsidP="00743CAF">
      <w:pPr>
        <w:spacing w:before="0" w:after="120"/>
        <w:jc w:val="left"/>
        <w:rPr>
          <w:b/>
          <w:sz w:val="20"/>
        </w:rPr>
      </w:pPr>
      <w:r w:rsidRPr="00743CAF">
        <w:rPr>
          <w:rFonts w:hint="eastAsia"/>
          <w:b/>
          <w:sz w:val="20"/>
        </w:rPr>
        <w:t>Proposal 2: Wait RAN2 responding LS for discussion on issues for UE capability on number of measurement cell groups.</w:t>
      </w:r>
    </w:p>
    <w:p w:rsidR="006A42ED" w:rsidRDefault="006A42ED" w:rsidP="005B1A98">
      <w:pPr>
        <w:spacing w:before="0" w:after="120"/>
        <w:jc w:val="left"/>
        <w:rPr>
          <w:sz w:val="20"/>
        </w:rPr>
      </w:pPr>
    </w:p>
    <w:p w:rsidR="00743CAF" w:rsidRPr="004D6A3E" w:rsidRDefault="00743CAF" w:rsidP="00743CAF">
      <w:pPr>
        <w:rPr>
          <w:color w:val="000000" w:themeColor="text1"/>
          <w:sz w:val="20"/>
          <w:u w:val="single"/>
          <w:lang w:eastAsia="ko-KR"/>
        </w:rPr>
      </w:pPr>
      <w:r w:rsidRPr="004D6A3E">
        <w:rPr>
          <w:b/>
          <w:color w:val="000000" w:themeColor="text1"/>
          <w:sz w:val="20"/>
          <w:u w:val="single"/>
          <w:lang w:eastAsia="ko-KR"/>
        </w:rPr>
        <w:t>Issue 3</w:t>
      </w:r>
      <w:r w:rsidRPr="004D6A3E">
        <w:rPr>
          <w:rFonts w:hint="eastAsia"/>
          <w:b/>
          <w:color w:val="000000" w:themeColor="text1"/>
          <w:sz w:val="20"/>
          <w:u w:val="single"/>
          <w:lang w:eastAsia="ko-KR"/>
        </w:rPr>
        <w:t>-</w:t>
      </w:r>
      <w:r w:rsidRPr="004D6A3E">
        <w:rPr>
          <w:b/>
          <w:color w:val="000000" w:themeColor="text1"/>
          <w:sz w:val="20"/>
          <w:u w:val="single"/>
          <w:lang w:eastAsia="ko-KR"/>
        </w:rPr>
        <w:t>1-3:</w:t>
      </w:r>
      <w:r w:rsidRPr="004D6A3E">
        <w:rPr>
          <w:color w:val="000000" w:themeColor="text1"/>
          <w:sz w:val="20"/>
          <w:u w:val="single"/>
          <w:lang w:eastAsia="ko-KR"/>
        </w:rPr>
        <w:t xml:space="preserve"> Capability on the number of Measurement Carriers/Cells/SSBs</w:t>
      </w:r>
    </w:p>
    <w:p w:rsidR="00366913" w:rsidRDefault="00743CAF" w:rsidP="00366913">
      <w:pPr>
        <w:spacing w:before="0" w:after="120"/>
        <w:jc w:val="left"/>
        <w:rPr>
          <w:sz w:val="20"/>
          <w:lang w:val="en-US"/>
        </w:rPr>
      </w:pPr>
      <w:r>
        <w:rPr>
          <w:sz w:val="20"/>
        </w:rPr>
        <w:t>I</w:t>
      </w:r>
      <w:r>
        <w:rPr>
          <w:rFonts w:hint="eastAsia"/>
          <w:sz w:val="20"/>
        </w:rPr>
        <w:t xml:space="preserve">t is agreed that revisit the issue in this meeting and having 5 options in </w:t>
      </w:r>
      <w:proofErr w:type="gramStart"/>
      <w:r>
        <w:rPr>
          <w:rFonts w:hint="eastAsia"/>
          <w:sz w:val="20"/>
        </w:rPr>
        <w:t>WF[</w:t>
      </w:r>
      <w:proofErr w:type="gramEnd"/>
      <w:r>
        <w:rPr>
          <w:rFonts w:hint="eastAsia"/>
          <w:sz w:val="20"/>
        </w:rPr>
        <w:t xml:space="preserve">1]. </w:t>
      </w:r>
      <w:r w:rsidR="00366913">
        <w:rPr>
          <w:rFonts w:hint="eastAsia"/>
          <w:sz w:val="20"/>
          <w:lang w:val="en-US"/>
        </w:rPr>
        <w:t xml:space="preserve">TN </w:t>
      </w:r>
      <w:r w:rsidR="00366913" w:rsidRPr="0086739D">
        <w:rPr>
          <w:sz w:val="20"/>
          <w:lang w:val="en-US"/>
        </w:rPr>
        <w:t xml:space="preserve">UE </w:t>
      </w:r>
      <w:proofErr w:type="gramStart"/>
      <w:r w:rsidR="00366913" w:rsidRPr="0086739D">
        <w:rPr>
          <w:sz w:val="20"/>
          <w:lang w:val="en-US"/>
        </w:rPr>
        <w:t>capability on the number of Cells/SSBs</w:t>
      </w:r>
      <w:r w:rsidR="00366913">
        <w:rPr>
          <w:rFonts w:hint="eastAsia"/>
          <w:sz w:val="20"/>
          <w:lang w:val="en-US"/>
        </w:rPr>
        <w:t xml:space="preserve"> required for FR1 in current TN spec </w:t>
      </w:r>
      <w:r w:rsidR="00366913">
        <w:rPr>
          <w:sz w:val="20"/>
          <w:lang w:val="en-US"/>
        </w:rPr>
        <w:t>are</w:t>
      </w:r>
      <w:proofErr w:type="gramEnd"/>
      <w:r w:rsidR="00366913">
        <w:rPr>
          <w:rFonts w:hint="eastAsia"/>
          <w:sz w:val="20"/>
          <w:lang w:val="en-US"/>
        </w:rPr>
        <w:t xml:space="preserve"> as following</w:t>
      </w:r>
      <w:r w:rsidR="00366913">
        <w:rPr>
          <w:sz w:val="20"/>
          <w:lang w:val="en-US"/>
        </w:rPr>
        <w:t>:</w:t>
      </w:r>
    </w:p>
    <w:p w:rsidR="00366913" w:rsidRDefault="00366913" w:rsidP="00366913">
      <w:pPr>
        <w:spacing w:before="0" w:after="120"/>
        <w:jc w:val="left"/>
        <w:rPr>
          <w:sz w:val="20"/>
          <w:lang w:val="en-US"/>
        </w:rPr>
      </w:pPr>
      <w:r w:rsidRPr="00F50323">
        <w:rPr>
          <w:noProof/>
          <w:sz w:val="20"/>
          <w:lang w:val="en-US"/>
        </w:rPr>
        <w:lastRenderedPageBreak/>
        <mc:AlternateContent>
          <mc:Choice Requires="wps">
            <w:drawing>
              <wp:inline distT="0" distB="0" distL="0" distR="0" wp14:anchorId="1172B612" wp14:editId="78BF7A0C">
                <wp:extent cx="6103257" cy="1403985"/>
                <wp:effectExtent l="0" t="0" r="1206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257" cy="1403985"/>
                        </a:xfrm>
                        <a:prstGeom prst="rect">
                          <a:avLst/>
                        </a:prstGeom>
                        <a:solidFill>
                          <a:srgbClr val="FFFFFF"/>
                        </a:solidFill>
                        <a:ln w="9525">
                          <a:solidFill>
                            <a:srgbClr val="000000"/>
                          </a:solidFill>
                          <a:miter lim="800000"/>
                          <a:headEnd/>
                          <a:tailEnd/>
                        </a:ln>
                      </wps:spPr>
                      <wps:txbx>
                        <w:txbxContent>
                          <w:p w:rsidR="00366913" w:rsidRPr="00F50323" w:rsidRDefault="00366913" w:rsidP="00366913">
                            <w:pPr>
                              <w:spacing w:before="0" w:afterLines="20" w:after="48"/>
                              <w:rPr>
                                <w:sz w:val="18"/>
                                <w:szCs w:val="20"/>
                              </w:rPr>
                            </w:pPr>
                            <w:r w:rsidRPr="00F50323">
                              <w:rPr>
                                <w:sz w:val="18"/>
                                <w:szCs w:val="20"/>
                              </w:rPr>
                              <w:t xml:space="preserve">For each intra-frequency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366913" w:rsidRPr="00F50323" w:rsidRDefault="00366913" w:rsidP="00366913">
                            <w:pPr>
                              <w:pStyle w:val="B10"/>
                              <w:spacing w:afterLines="20" w:after="48"/>
                              <w:rPr>
                                <w:sz w:val="18"/>
                              </w:rPr>
                            </w:pPr>
                            <w:r w:rsidRPr="00F50323">
                              <w:rPr>
                                <w:sz w:val="18"/>
                              </w:rPr>
                              <w:t>-</w:t>
                            </w:r>
                            <w:r w:rsidRPr="00F50323">
                              <w:rPr>
                                <w:sz w:val="18"/>
                              </w:rPr>
                              <w:tab/>
                              <w:t>8 identified cells, and</w:t>
                            </w:r>
                          </w:p>
                          <w:p w:rsidR="00366913" w:rsidRPr="00F50323" w:rsidRDefault="00366913" w:rsidP="00366913">
                            <w:pPr>
                              <w:pStyle w:val="B10"/>
                              <w:spacing w:afterLines="20" w:after="48"/>
                              <w:rPr>
                                <w:sz w:val="18"/>
                              </w:rPr>
                            </w:pPr>
                            <w:r w:rsidRPr="00F50323">
                              <w:rPr>
                                <w:sz w:val="18"/>
                              </w:rPr>
                              <w:t>-</w:t>
                            </w:r>
                            <w:r w:rsidRPr="00F50323">
                              <w:rPr>
                                <w:sz w:val="18"/>
                              </w:rPr>
                              <w:tab/>
                              <w:t xml:space="preserve">14 SSBs with different SSB index and/or PCI on the intra-frequency layer, where the number of SSBs in the serving cell (except for the </w:t>
                            </w:r>
                            <w:proofErr w:type="spellStart"/>
                            <w:r w:rsidRPr="00F50323">
                              <w:rPr>
                                <w:sz w:val="18"/>
                              </w:rPr>
                              <w:t>SCell</w:t>
                            </w:r>
                            <w:proofErr w:type="spellEnd"/>
                            <w:r w:rsidRPr="00F50323">
                              <w:rPr>
                                <w:sz w:val="18"/>
                              </w:rPr>
                              <w:t>) is not smaller than the number of configured RLM-RS SSB resources.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AfENQIAAEgEAAAOAAAAZHJzL2Uyb0RvYy54bWysVEuS0zAQ3VPFHVTaE9v5zCSuOFNDhlBU&#10;DZ+qgQPIshyr0A9JiR0OMNyAFRv2nCvnoCV7QvhtKLxQqdWtp9evu7286qRAe2Yd16rA2SjFiCmq&#10;K662BX73dvNkjpHzRFVEaMUKfGAOX60eP1q2Jmdj3WhRMYsARLm8NQVuvDd5kjjaMEncSBumwFlr&#10;K4kH026TypIW0KVIxml6kbTaVsZqypyD05veiVcRv64Z9a/r2jGPRIGBm4+rjWsZ1mS1JPnWEtNw&#10;OtAg/8BCEq7g0RPUDfEE7Sz/DUpyarXTtR9RLRNd15yymANkk6W/ZHPXEMNiLiCOMyeZ3P+Dpa/2&#10;byziVYEn6SVGikgo0vHzp+OXb8ev92gcBGqNyyHuzkCk757qDgodk3XmVtP3Dim9bojasmtrddsw&#10;UgHBLNxMzq72OC6AlO1LXcE7ZOd1BOpqK4N6oAcCdCjU4VQc1nlE4fAiSyfjGXCk4Mum6WQxn8U3&#10;SP5w3VjnnzMtUdgU2EL1IzzZ3zof6JD8ISS85rTg1YYLEQ27LdfCoj2BTtnEb0D/KUwo1BZ4MRvP&#10;egX+CpHG708QkntoecFlgeenIJIH3Z6pKjakJ1z0e6As1CBk0K5X0XdlNxSm1NUBJLW6b20YRdg0&#10;2n7EqIW2LrD7sCOWYSReKCjLIptOwxxEYzq7HINhzz3luYcoClAF9hj127WPsxMFM9dQvg2PwoY6&#10;90wGrtCuUe9htMI8nNsx6scPYPUdAAD//wMAUEsDBBQABgAIAAAAIQA088zf2wAAAAUBAAAPAAAA&#10;ZHJzL2Rvd25yZXYueG1sTI9BT8MwDIXvSPyHyEjcWNpKTFCaTohpZ8ZAQtzSxGuqNU5psq7j12O4&#10;wMV61rPe+1ytZt+LCcfYBVKQLzIQSCbYjloFb6+bmzsQMWmyug+ECs4YYVVfXlS6tOFELzjtUis4&#10;hGKpFbiUhlLKaBx6HRdhQGJvH0avE69jK+2oTxzue1lk2VJ63RE3OD3gk0Nz2B29grjefg5mv20O&#10;zp6/ntfTrXnffCh1fTU/PoBIOKe/Y/jBZ3SomakJR7JR9Ar4kfQ72btf5jmIRkFRsJB1Jf/T198A&#10;AAD//wMAUEsBAi0AFAAGAAgAAAAhALaDOJL+AAAA4QEAABMAAAAAAAAAAAAAAAAAAAAAAFtDb250&#10;ZW50X1R5cGVzXS54bWxQSwECLQAUAAYACAAAACEAOP0h/9YAAACUAQAACwAAAAAAAAAAAAAAAAAv&#10;AQAAX3JlbHMvLnJlbHNQSwECLQAUAAYACAAAACEA++gHxDUCAABIBAAADgAAAAAAAAAAAAAAAAAu&#10;AgAAZHJzL2Uyb0RvYy54bWxQSwECLQAUAAYACAAAACEANPPM39sAAAAFAQAADwAAAAAAAAAAAAAA&#10;AACPBAAAZHJzL2Rvd25yZXYueG1sUEsFBgAAAAAEAAQA8wAAAJcFAAAAAA==&#10;">
                <v:textbox style="mso-fit-shape-to-text:t">
                  <w:txbxContent>
                    <w:p w:rsidR="00366913" w:rsidRPr="00F50323" w:rsidRDefault="00366913" w:rsidP="00366913">
                      <w:pPr>
                        <w:spacing w:before="0" w:afterLines="20" w:after="48"/>
                        <w:rPr>
                          <w:sz w:val="18"/>
                          <w:szCs w:val="20"/>
                        </w:rPr>
                      </w:pPr>
                      <w:r w:rsidRPr="00F50323">
                        <w:rPr>
                          <w:sz w:val="18"/>
                          <w:szCs w:val="20"/>
                        </w:rPr>
                        <w:t xml:space="preserve">For each intra-frequency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366913" w:rsidRPr="00F50323" w:rsidRDefault="00366913" w:rsidP="00366913">
                      <w:pPr>
                        <w:pStyle w:val="B10"/>
                        <w:spacing w:afterLines="20" w:after="48"/>
                        <w:rPr>
                          <w:sz w:val="18"/>
                        </w:rPr>
                      </w:pPr>
                      <w:r w:rsidRPr="00F50323">
                        <w:rPr>
                          <w:sz w:val="18"/>
                        </w:rPr>
                        <w:t>-</w:t>
                      </w:r>
                      <w:r w:rsidRPr="00F50323">
                        <w:rPr>
                          <w:sz w:val="18"/>
                        </w:rPr>
                        <w:tab/>
                        <w:t>8 identified cells, and</w:t>
                      </w:r>
                    </w:p>
                    <w:p w:rsidR="00366913" w:rsidRPr="00F50323" w:rsidRDefault="00366913" w:rsidP="00366913">
                      <w:pPr>
                        <w:pStyle w:val="B10"/>
                        <w:spacing w:afterLines="20" w:after="48"/>
                        <w:rPr>
                          <w:sz w:val="18"/>
                        </w:rPr>
                      </w:pPr>
                      <w:r w:rsidRPr="00F50323">
                        <w:rPr>
                          <w:sz w:val="18"/>
                        </w:rPr>
                        <w:t>-</w:t>
                      </w:r>
                      <w:r w:rsidRPr="00F50323">
                        <w:rPr>
                          <w:sz w:val="18"/>
                        </w:rPr>
                        <w:tab/>
                        <w:t xml:space="preserve">14 SSBs with different SSB index and/or PCI on the intra-frequency layer, where the number of SSBs in the serving cell (except for the </w:t>
                      </w:r>
                      <w:proofErr w:type="spellStart"/>
                      <w:r w:rsidRPr="00F50323">
                        <w:rPr>
                          <w:sz w:val="18"/>
                        </w:rPr>
                        <w:t>SCell</w:t>
                      </w:r>
                      <w:proofErr w:type="spellEnd"/>
                      <w:r w:rsidRPr="00F50323">
                        <w:rPr>
                          <w:sz w:val="18"/>
                        </w:rPr>
                        <w:t>) is not smaller than the number of configured RLM-RS SSB resources.</w:t>
                      </w:r>
                    </w:p>
                  </w:txbxContent>
                </v:textbox>
                <w10:anchorlock/>
              </v:shape>
            </w:pict>
          </mc:Fallback>
        </mc:AlternateContent>
      </w:r>
    </w:p>
    <w:p w:rsidR="00366913" w:rsidRDefault="00366913" w:rsidP="00366913">
      <w:pPr>
        <w:spacing w:before="0" w:after="120"/>
        <w:jc w:val="left"/>
        <w:rPr>
          <w:sz w:val="20"/>
          <w:lang w:val="en-US"/>
        </w:rPr>
      </w:pPr>
      <w:r w:rsidRPr="00F50323">
        <w:rPr>
          <w:noProof/>
          <w:sz w:val="20"/>
          <w:lang w:val="en-US"/>
        </w:rPr>
        <mc:AlternateContent>
          <mc:Choice Requires="wps">
            <w:drawing>
              <wp:inline distT="0" distB="0" distL="0" distR="0" wp14:anchorId="64BA1053" wp14:editId="511124A1">
                <wp:extent cx="6103257" cy="1403985"/>
                <wp:effectExtent l="0" t="0" r="1206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257" cy="1403985"/>
                        </a:xfrm>
                        <a:prstGeom prst="rect">
                          <a:avLst/>
                        </a:prstGeom>
                        <a:solidFill>
                          <a:srgbClr val="FFFFFF"/>
                        </a:solidFill>
                        <a:ln w="9525">
                          <a:solidFill>
                            <a:srgbClr val="000000"/>
                          </a:solidFill>
                          <a:miter lim="800000"/>
                          <a:headEnd/>
                          <a:tailEnd/>
                        </a:ln>
                      </wps:spPr>
                      <wps:txbx>
                        <w:txbxContent>
                          <w:p w:rsidR="00366913" w:rsidRPr="00F50323" w:rsidRDefault="00366913" w:rsidP="00366913">
                            <w:pPr>
                              <w:spacing w:before="0" w:afterLines="20" w:after="48"/>
                              <w:rPr>
                                <w:sz w:val="18"/>
                                <w:szCs w:val="20"/>
                              </w:rPr>
                            </w:pPr>
                            <w:r w:rsidRPr="00F50323">
                              <w:rPr>
                                <w:sz w:val="18"/>
                                <w:szCs w:val="20"/>
                              </w:rPr>
                              <w:t>For each int</w:t>
                            </w:r>
                            <w:r>
                              <w:rPr>
                                <w:rFonts w:hint="eastAsia"/>
                                <w:sz w:val="18"/>
                                <w:szCs w:val="20"/>
                              </w:rPr>
                              <w:t>er</w:t>
                            </w:r>
                            <w:r w:rsidRPr="00F50323">
                              <w:rPr>
                                <w:sz w:val="18"/>
                                <w:szCs w:val="20"/>
                              </w:rPr>
                              <w:t xml:space="preserve">-frequency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366913" w:rsidRPr="00F50323" w:rsidRDefault="00366913" w:rsidP="00366913">
                            <w:pPr>
                              <w:pStyle w:val="B10"/>
                              <w:spacing w:afterLines="20" w:after="48"/>
                              <w:rPr>
                                <w:sz w:val="18"/>
                              </w:rPr>
                            </w:pPr>
                            <w:r w:rsidRPr="00F50323">
                              <w:rPr>
                                <w:sz w:val="18"/>
                              </w:rPr>
                              <w:t>-</w:t>
                            </w:r>
                            <w:r w:rsidRPr="00F50323">
                              <w:rPr>
                                <w:sz w:val="18"/>
                              </w:rPr>
                              <w:tab/>
                            </w:r>
                            <w:r>
                              <w:rPr>
                                <w:rFonts w:hint="eastAsia"/>
                                <w:sz w:val="18"/>
                                <w:lang w:eastAsia="zh-CN"/>
                              </w:rPr>
                              <w:t>4</w:t>
                            </w:r>
                            <w:r w:rsidRPr="00F50323">
                              <w:rPr>
                                <w:sz w:val="18"/>
                              </w:rPr>
                              <w:t xml:space="preserve"> identified cells, and</w:t>
                            </w:r>
                          </w:p>
                          <w:p w:rsidR="00366913" w:rsidRDefault="00366913" w:rsidP="00366913">
                            <w:pPr>
                              <w:pStyle w:val="B10"/>
                              <w:spacing w:afterLines="20" w:after="48"/>
                              <w:rPr>
                                <w:sz w:val="18"/>
                                <w:lang w:eastAsia="zh-CN"/>
                              </w:rPr>
                            </w:pPr>
                            <w:r w:rsidRPr="00F50323">
                              <w:rPr>
                                <w:sz w:val="18"/>
                              </w:rPr>
                              <w:t>-</w:t>
                            </w:r>
                            <w:r w:rsidRPr="00F50323">
                              <w:rPr>
                                <w:sz w:val="18"/>
                              </w:rPr>
                              <w:tab/>
                            </w:r>
                            <w:r>
                              <w:rPr>
                                <w:rFonts w:hint="eastAsia"/>
                                <w:sz w:val="18"/>
                                <w:lang w:eastAsia="zh-CN"/>
                              </w:rPr>
                              <w:t>7</w:t>
                            </w:r>
                            <w:r w:rsidRPr="00F50323">
                              <w:rPr>
                                <w:sz w:val="18"/>
                              </w:rPr>
                              <w:t xml:space="preserve"> SSBs with different SSB index and/or PCI on the int</w:t>
                            </w:r>
                            <w:r>
                              <w:rPr>
                                <w:rFonts w:hint="eastAsia"/>
                                <w:sz w:val="18"/>
                                <w:lang w:eastAsia="zh-CN"/>
                              </w:rPr>
                              <w:t>er</w:t>
                            </w:r>
                            <w:r w:rsidRPr="00F50323">
                              <w:rPr>
                                <w:sz w:val="18"/>
                              </w:rPr>
                              <w:t>-frequency layer</w:t>
                            </w:r>
                            <w:r>
                              <w:rPr>
                                <w:rFonts w:hint="eastAsia"/>
                                <w:sz w:val="18"/>
                                <w:lang w:eastAsia="zh-CN"/>
                              </w:rPr>
                              <w:t>.</w:t>
                            </w:r>
                          </w:p>
                        </w:txbxContent>
                      </wps:txbx>
                      <wps:bodyPr rot="0" vert="horz" wrap="square" lIns="91440" tIns="45720" rIns="91440" bIns="45720" anchor="t" anchorCtr="0">
                        <a:spAutoFit/>
                      </wps:bodyPr>
                    </wps:wsp>
                  </a:graphicData>
                </a:graphic>
              </wp:inline>
            </w:drawing>
          </mc:Choice>
          <mc:Fallback>
            <w:pict>
              <v:shape id="_x0000_s1027" type="#_x0000_t202" style="width:480.5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rGFNgIAAE0EAAAOAAAAZHJzL2Uyb0RvYy54bWysVM2O0zAQviPxDpbvNEm33W2jpqulSxHS&#10;8iMtPIDjOI2F/7DdJuUBljfgxIU7z9XnYOxkSwScEDlYHs/488z3zWR13UmBDsw6rlWBs0mKEVNU&#10;V1ztCvzh/fbZAiPniaqI0IoV+Mgcvl4/fbJqTc6mutGiYhYBiHJ5awrceG/yJHG0YZK4iTZMgbPW&#10;VhIPpt0llSUtoEuRTNP0Mmm1rYzVlDkHp7e9E68jfl0z6t/WtWMeiQJDbj6uNq5lWJP1iuQ7S0zD&#10;6ZAG+YcsJOEKHj1D3RJP0N7yP6Akp1Y7XfsJ1TLRdc0pizVANVn6WzX3DTEs1gLkOHOmyf0/WPrm&#10;8M4iXoF2GCkiQaLT1y+nbz9O3x/QNNDTGpdD1L2BON89110IDaU6c6fpR4eU3jRE7diNtbptGKkg&#10;vSzcTEZXexwXQMr2ta7gHbL3OgJ1tZUBENhAgA4yHc/SsM4jCoeXWXoxnV9hRMGXzdKL5WIe3yD5&#10;43VjnX/JtERhU2AL2kd4crhzPqRD8seQmL4WvNpyIaJhd+VGWHQg0Cfb+A3obhwmFGoLvJxP5z0D&#10;Y58bQ6Tx+xuE5B4aXnBZ4MU5iOSBtxeqiu3oCRf9HlIWaiAycNez6LuyGyQb9Cl1dQRmre77G+YR&#10;No22nzFqobcL7D7tiWUYiVcK1Flms1kYhmjM5ldTMOzYU449RFGAKrDHqN9ufBygvgduQMUtj/wG&#10;uftMhpShZyPtw3yFoRjbMerXX2D9EwAA//8DAFBLAwQUAAYACAAAACEANPPM39sAAAAFAQAADwAA&#10;AGRycy9kb3ducmV2LnhtbEyPQU/DMAyF70j8h8hI3FjaSkxQmk6IaWfGQELc0sRrqjVOabKu49dj&#10;uMDFetaz3vtcrWbfiwnH2AVSkC8yEEgm2I5aBW+vm5s7EDFpsroPhArOGGFVX15UurThRC847VIr&#10;OIRiqRW4lIZSymgceh0XYUBibx9GrxOvYyvtqE8c7ntZZNlSet0RNzg94JNDc9gdvYK43n4OZr9t&#10;Ds6ev57X061533wodX01Pz6ASDinv2P4wWd0qJmpCUeyUfQK+JH0O9m7X+Y5iEZBUbCQdSX/09ff&#10;AAAA//8DAFBLAQItABQABgAIAAAAIQC2gziS/gAAAOEBAAATAAAAAAAAAAAAAAAAAAAAAABbQ29u&#10;dGVudF9UeXBlc10ueG1sUEsBAi0AFAAGAAgAAAAhADj9If/WAAAAlAEAAAsAAAAAAAAAAAAAAAAA&#10;LwEAAF9yZWxzLy5yZWxzUEsBAi0AFAAGAAgAAAAhAGhOsYU2AgAATQQAAA4AAAAAAAAAAAAAAAAA&#10;LgIAAGRycy9lMm9Eb2MueG1sUEsBAi0AFAAGAAgAAAAhADTzzN/bAAAABQEAAA8AAAAAAAAAAAAA&#10;AAAAkAQAAGRycy9kb3ducmV2LnhtbFBLBQYAAAAABAAEAPMAAACYBQAAAAA=&#10;">
                <v:textbox style="mso-fit-shape-to-text:t">
                  <w:txbxContent>
                    <w:p w:rsidR="00366913" w:rsidRPr="00F50323" w:rsidRDefault="00366913" w:rsidP="00366913">
                      <w:pPr>
                        <w:spacing w:before="0" w:afterLines="20" w:after="48"/>
                        <w:rPr>
                          <w:sz w:val="18"/>
                          <w:szCs w:val="20"/>
                        </w:rPr>
                      </w:pPr>
                      <w:r w:rsidRPr="00F50323">
                        <w:rPr>
                          <w:sz w:val="18"/>
                          <w:szCs w:val="20"/>
                        </w:rPr>
                        <w:t>For each int</w:t>
                      </w:r>
                      <w:r>
                        <w:rPr>
                          <w:rFonts w:hint="eastAsia"/>
                          <w:sz w:val="18"/>
                          <w:szCs w:val="20"/>
                        </w:rPr>
                        <w:t>er</w:t>
                      </w:r>
                      <w:r w:rsidRPr="00F50323">
                        <w:rPr>
                          <w:sz w:val="18"/>
                          <w:szCs w:val="20"/>
                        </w:rPr>
                        <w:t xml:space="preserve">-frequency layer, during each layer 1 measurement period, the UE shall be capable of performing </w:t>
                      </w:r>
                      <w:r w:rsidRPr="00F50323">
                        <w:rPr>
                          <w:rFonts w:cs="v4.2.0"/>
                          <w:sz w:val="18"/>
                          <w:szCs w:val="20"/>
                        </w:rPr>
                        <w:t>SS-RSRP, SS-RSRQ, and SS-SINR measurements for</w:t>
                      </w:r>
                      <w:r w:rsidRPr="00F50323">
                        <w:rPr>
                          <w:sz w:val="18"/>
                          <w:szCs w:val="20"/>
                        </w:rPr>
                        <w:t xml:space="preserve"> at least:</w:t>
                      </w:r>
                    </w:p>
                    <w:p w:rsidR="00366913" w:rsidRPr="00F50323" w:rsidRDefault="00366913" w:rsidP="00366913">
                      <w:pPr>
                        <w:pStyle w:val="B10"/>
                        <w:spacing w:afterLines="20" w:after="48"/>
                        <w:rPr>
                          <w:sz w:val="18"/>
                        </w:rPr>
                      </w:pPr>
                      <w:r w:rsidRPr="00F50323">
                        <w:rPr>
                          <w:sz w:val="18"/>
                        </w:rPr>
                        <w:t>-</w:t>
                      </w:r>
                      <w:r w:rsidRPr="00F50323">
                        <w:rPr>
                          <w:sz w:val="18"/>
                        </w:rPr>
                        <w:tab/>
                      </w:r>
                      <w:r>
                        <w:rPr>
                          <w:rFonts w:hint="eastAsia"/>
                          <w:sz w:val="18"/>
                          <w:lang w:eastAsia="zh-CN"/>
                        </w:rPr>
                        <w:t>4</w:t>
                      </w:r>
                      <w:r w:rsidRPr="00F50323">
                        <w:rPr>
                          <w:sz w:val="18"/>
                        </w:rPr>
                        <w:t xml:space="preserve"> identified cells, and</w:t>
                      </w:r>
                    </w:p>
                    <w:p w:rsidR="00366913" w:rsidRDefault="00366913" w:rsidP="00366913">
                      <w:pPr>
                        <w:pStyle w:val="B10"/>
                        <w:spacing w:afterLines="20" w:after="48"/>
                        <w:rPr>
                          <w:sz w:val="18"/>
                          <w:lang w:eastAsia="zh-CN"/>
                        </w:rPr>
                      </w:pPr>
                      <w:r w:rsidRPr="00F50323">
                        <w:rPr>
                          <w:sz w:val="18"/>
                        </w:rPr>
                        <w:t>-</w:t>
                      </w:r>
                      <w:r w:rsidRPr="00F50323">
                        <w:rPr>
                          <w:sz w:val="18"/>
                        </w:rPr>
                        <w:tab/>
                      </w:r>
                      <w:r>
                        <w:rPr>
                          <w:rFonts w:hint="eastAsia"/>
                          <w:sz w:val="18"/>
                          <w:lang w:eastAsia="zh-CN"/>
                        </w:rPr>
                        <w:t>7</w:t>
                      </w:r>
                      <w:r w:rsidRPr="00F50323">
                        <w:rPr>
                          <w:sz w:val="18"/>
                        </w:rPr>
                        <w:t xml:space="preserve"> SSBs with different SSB index and/or PCI on the int</w:t>
                      </w:r>
                      <w:r>
                        <w:rPr>
                          <w:rFonts w:hint="eastAsia"/>
                          <w:sz w:val="18"/>
                          <w:lang w:eastAsia="zh-CN"/>
                        </w:rPr>
                        <w:t>er</w:t>
                      </w:r>
                      <w:r w:rsidRPr="00F50323">
                        <w:rPr>
                          <w:sz w:val="18"/>
                        </w:rPr>
                        <w:t>-frequency layer</w:t>
                      </w:r>
                      <w:r>
                        <w:rPr>
                          <w:rFonts w:hint="eastAsia"/>
                          <w:sz w:val="18"/>
                          <w:lang w:eastAsia="zh-CN"/>
                        </w:rPr>
                        <w:t>.</w:t>
                      </w:r>
                    </w:p>
                  </w:txbxContent>
                </v:textbox>
                <w10:anchorlock/>
              </v:shape>
            </w:pict>
          </mc:Fallback>
        </mc:AlternateContent>
      </w:r>
    </w:p>
    <w:p w:rsidR="00366913" w:rsidRDefault="00366913" w:rsidP="00366913">
      <w:pPr>
        <w:spacing w:before="0" w:after="120"/>
        <w:jc w:val="left"/>
        <w:rPr>
          <w:sz w:val="20"/>
        </w:rPr>
      </w:pPr>
      <w:r>
        <w:rPr>
          <w:sz w:val="20"/>
        </w:rPr>
        <w:t>T</w:t>
      </w:r>
      <w:r>
        <w:rPr>
          <w:rFonts w:hint="eastAsia"/>
          <w:sz w:val="20"/>
        </w:rPr>
        <w:t>hese requirements may be reused. But for NTN network, cell will be very larger and the signal</w:t>
      </w:r>
      <w:r>
        <w:rPr>
          <w:sz w:val="20"/>
        </w:rPr>
        <w:t>’</w:t>
      </w:r>
      <w:r>
        <w:rPr>
          <w:rFonts w:hint="eastAsia"/>
          <w:sz w:val="20"/>
        </w:rPr>
        <w:t xml:space="preserve">s level will be </w:t>
      </w:r>
      <w:r w:rsidRPr="00F50323">
        <w:rPr>
          <w:sz w:val="20"/>
        </w:rPr>
        <w:t>damping</w:t>
      </w:r>
      <w:r>
        <w:rPr>
          <w:rFonts w:hint="eastAsia"/>
          <w:sz w:val="20"/>
        </w:rPr>
        <w:t xml:space="preserve"> very more quickly than TN cell</w:t>
      </w:r>
      <w:r>
        <w:rPr>
          <w:sz w:val="20"/>
        </w:rPr>
        <w:t>’</w:t>
      </w:r>
      <w:r>
        <w:rPr>
          <w:rFonts w:hint="eastAsia"/>
          <w:sz w:val="20"/>
        </w:rPr>
        <w:t>s. T</w:t>
      </w:r>
      <w:r w:rsidRPr="0086739D">
        <w:rPr>
          <w:sz w:val="20"/>
          <w:lang w:val="en-US"/>
        </w:rPr>
        <w:t>he number of Cells/SSBs</w:t>
      </w:r>
      <w:r>
        <w:rPr>
          <w:rFonts w:hint="eastAsia"/>
          <w:sz w:val="20"/>
          <w:lang w:val="en-US"/>
        </w:rPr>
        <w:t xml:space="preserve"> required</w:t>
      </w:r>
      <w:r>
        <w:rPr>
          <w:rFonts w:hint="eastAsia"/>
          <w:sz w:val="20"/>
        </w:rPr>
        <w:t xml:space="preserve"> for NTN UE could be reduced, such as 5/9 for intra-frequency and 3/5 for inter-frequency.</w:t>
      </w:r>
    </w:p>
    <w:p w:rsidR="00366913" w:rsidRPr="00951E35" w:rsidRDefault="00366913" w:rsidP="00366913">
      <w:pPr>
        <w:spacing w:before="0" w:after="120"/>
        <w:jc w:val="left"/>
        <w:rPr>
          <w:b/>
          <w:sz w:val="20"/>
        </w:rPr>
      </w:pPr>
      <w:r w:rsidRPr="00951E35">
        <w:rPr>
          <w:rFonts w:hint="eastAsia"/>
          <w:b/>
          <w:sz w:val="20"/>
        </w:rPr>
        <w:t>Proposal 3: T</w:t>
      </w:r>
      <w:r w:rsidRPr="00951E35">
        <w:rPr>
          <w:b/>
          <w:sz w:val="20"/>
        </w:rPr>
        <w:t xml:space="preserve">he number of Cells/SSBs required for </w:t>
      </w:r>
      <w:r w:rsidRPr="00951E35">
        <w:rPr>
          <w:rFonts w:hint="eastAsia"/>
          <w:b/>
          <w:sz w:val="20"/>
        </w:rPr>
        <w:t xml:space="preserve">NTN </w:t>
      </w:r>
      <w:r w:rsidRPr="00951E35">
        <w:rPr>
          <w:b/>
          <w:sz w:val="20"/>
        </w:rPr>
        <w:t>FR1</w:t>
      </w:r>
      <w:r w:rsidRPr="00951E35">
        <w:rPr>
          <w:rFonts w:hint="eastAsia"/>
          <w:b/>
          <w:sz w:val="20"/>
        </w:rPr>
        <w:t xml:space="preserve"> UE can be reused TN requirements, or reduced </w:t>
      </w:r>
      <w:r w:rsidRPr="00951E35">
        <w:rPr>
          <w:b/>
          <w:sz w:val="20"/>
        </w:rPr>
        <w:t>suitably</w:t>
      </w:r>
      <w:r w:rsidRPr="00951E35">
        <w:rPr>
          <w:rFonts w:hint="eastAsia"/>
          <w:b/>
          <w:sz w:val="20"/>
        </w:rPr>
        <w:t>.</w:t>
      </w:r>
    </w:p>
    <w:p w:rsidR="00743CAF" w:rsidRDefault="00743CAF" w:rsidP="005B1A98">
      <w:pPr>
        <w:spacing w:before="0" w:after="120"/>
        <w:jc w:val="left"/>
        <w:rPr>
          <w:sz w:val="20"/>
        </w:rPr>
      </w:pPr>
    </w:p>
    <w:p w:rsidR="00366913" w:rsidRPr="004D6A3E" w:rsidRDefault="00366913" w:rsidP="00366913">
      <w:pPr>
        <w:rPr>
          <w:color w:val="000000" w:themeColor="text1"/>
          <w:sz w:val="20"/>
          <w:u w:val="single"/>
          <w:lang w:eastAsia="ko-KR"/>
        </w:rPr>
      </w:pPr>
      <w:r w:rsidRPr="004D6A3E">
        <w:rPr>
          <w:b/>
          <w:color w:val="000000" w:themeColor="text1"/>
          <w:sz w:val="20"/>
          <w:u w:val="single"/>
          <w:lang w:eastAsia="ko-KR"/>
        </w:rPr>
        <w:t>Issue 3</w:t>
      </w:r>
      <w:r w:rsidRPr="004D6A3E">
        <w:rPr>
          <w:rFonts w:hint="eastAsia"/>
          <w:b/>
          <w:color w:val="000000" w:themeColor="text1"/>
          <w:sz w:val="20"/>
          <w:u w:val="single"/>
          <w:lang w:eastAsia="ko-KR"/>
        </w:rPr>
        <w:t>-</w:t>
      </w:r>
      <w:r w:rsidRPr="004D6A3E">
        <w:rPr>
          <w:b/>
          <w:color w:val="000000" w:themeColor="text1"/>
          <w:sz w:val="20"/>
          <w:u w:val="single"/>
          <w:lang w:eastAsia="ko-KR"/>
        </w:rPr>
        <w:t>1-4:</w:t>
      </w:r>
      <w:r w:rsidRPr="004D6A3E">
        <w:rPr>
          <w:color w:val="000000" w:themeColor="text1"/>
          <w:sz w:val="20"/>
          <w:u w:val="single"/>
          <w:lang w:eastAsia="ko-KR"/>
        </w:rPr>
        <w:t xml:space="preserve"> Measurement with multiple SMTCs</w:t>
      </w:r>
    </w:p>
    <w:p w:rsidR="00366913" w:rsidRDefault="00366913" w:rsidP="005B1A98">
      <w:pPr>
        <w:spacing w:before="0" w:after="120"/>
        <w:jc w:val="left"/>
        <w:rPr>
          <w:sz w:val="20"/>
        </w:rPr>
      </w:pPr>
      <w:r>
        <w:rPr>
          <w:sz w:val="20"/>
        </w:rPr>
        <w:t>I</w:t>
      </w:r>
      <w:r>
        <w:rPr>
          <w:rFonts w:hint="eastAsia"/>
          <w:sz w:val="20"/>
        </w:rPr>
        <w:t xml:space="preserve">t is agreed in </w:t>
      </w:r>
      <w:proofErr w:type="gramStart"/>
      <w:r>
        <w:rPr>
          <w:rFonts w:hint="eastAsia"/>
          <w:sz w:val="20"/>
        </w:rPr>
        <w:t>WF[</w:t>
      </w:r>
      <w:proofErr w:type="gramEnd"/>
      <w:r>
        <w:rPr>
          <w:rFonts w:hint="eastAsia"/>
          <w:sz w:val="20"/>
        </w:rPr>
        <w:t>1] following issues will be discussed in this meeting.</w:t>
      </w:r>
    </w:p>
    <w:p w:rsidR="00366913" w:rsidRDefault="00366913" w:rsidP="005B1A98">
      <w:pPr>
        <w:spacing w:before="0" w:after="120"/>
        <w:jc w:val="left"/>
        <w:rPr>
          <w:sz w:val="20"/>
        </w:rPr>
      </w:pPr>
      <w:r w:rsidRPr="00366913">
        <w:rPr>
          <w:b/>
          <w:sz w:val="20"/>
        </w:rPr>
        <w:t>I</w:t>
      </w:r>
      <w:r w:rsidRPr="00366913">
        <w:rPr>
          <w:rFonts w:hint="eastAsia"/>
          <w:b/>
          <w:sz w:val="20"/>
        </w:rPr>
        <w:t>ssue 1:</w:t>
      </w:r>
      <w:r w:rsidRPr="00366913">
        <w:rPr>
          <w:rFonts w:hint="eastAsia"/>
        </w:rPr>
        <w:t xml:space="preserve"> </w:t>
      </w:r>
      <w:r w:rsidRPr="00366913">
        <w:rPr>
          <w:sz w:val="20"/>
        </w:rPr>
        <w:t>Determine in which way RAN4 should specify the requirements</w:t>
      </w:r>
      <w:r>
        <w:rPr>
          <w:rFonts w:hint="eastAsia"/>
          <w:sz w:val="20"/>
        </w:rPr>
        <w:t>.</w:t>
      </w:r>
    </w:p>
    <w:tbl>
      <w:tblPr>
        <w:tblStyle w:val="af8"/>
        <w:tblW w:w="0" w:type="auto"/>
        <w:tblLook w:val="04A0" w:firstRow="1" w:lastRow="0" w:firstColumn="1" w:lastColumn="0" w:noHBand="0" w:noVBand="1"/>
      </w:tblPr>
      <w:tblGrid>
        <w:gridCol w:w="9855"/>
      </w:tblGrid>
      <w:tr w:rsidR="00E7232E" w:rsidTr="00E7232E">
        <w:tc>
          <w:tcPr>
            <w:tcW w:w="9855" w:type="dxa"/>
          </w:tcPr>
          <w:p w:rsidR="00E7232E" w:rsidRPr="00127E61" w:rsidRDefault="00E7232E" w:rsidP="00127E61">
            <w:pPr>
              <w:pStyle w:val="afa"/>
              <w:widowControl/>
              <w:numPr>
                <w:ilvl w:val="0"/>
                <w:numId w:val="51"/>
              </w:numPr>
              <w:overflowPunct w:val="0"/>
              <w:autoSpaceDE w:val="0"/>
              <w:autoSpaceDN w:val="0"/>
              <w:adjustRightInd w:val="0"/>
              <w:spacing w:before="0" w:after="60" w:line="240" w:lineRule="auto"/>
              <w:ind w:left="340" w:hangingChars="170" w:hanging="340"/>
              <w:jc w:val="left"/>
              <w:rPr>
                <w:rFonts w:eastAsia="宋体"/>
                <w:bCs/>
                <w:sz w:val="20"/>
              </w:rPr>
            </w:pPr>
            <w:r w:rsidRPr="00127E61">
              <w:rPr>
                <w:rFonts w:eastAsia="宋体"/>
                <w:bCs/>
                <w:sz w:val="20"/>
              </w:rPr>
              <w:t>Option 1: the UE is required to measure on the target neighbour cell with configured timing offsets and receive/transmit on the serving cell at the same time</w:t>
            </w:r>
          </w:p>
          <w:p w:rsidR="00E7232E" w:rsidRPr="00127E61" w:rsidRDefault="00E7232E" w:rsidP="00127E61">
            <w:pPr>
              <w:pStyle w:val="afa"/>
              <w:widowControl/>
              <w:numPr>
                <w:ilvl w:val="0"/>
                <w:numId w:val="51"/>
              </w:numPr>
              <w:overflowPunct w:val="0"/>
              <w:autoSpaceDE w:val="0"/>
              <w:autoSpaceDN w:val="0"/>
              <w:adjustRightInd w:val="0"/>
              <w:spacing w:before="0" w:after="60" w:line="240" w:lineRule="auto"/>
              <w:ind w:left="340" w:hangingChars="170" w:hanging="340"/>
              <w:jc w:val="left"/>
              <w:rPr>
                <w:rFonts w:eastAsia="宋体"/>
                <w:bCs/>
                <w:sz w:val="20"/>
              </w:rPr>
            </w:pPr>
            <w:r w:rsidRPr="00127E61">
              <w:rPr>
                <w:rFonts w:eastAsia="宋体"/>
                <w:bCs/>
                <w:sz w:val="20"/>
              </w:rPr>
              <w:t>Option 2: specify scheduling restrictions to avoid such complexity</w:t>
            </w:r>
          </w:p>
          <w:p w:rsidR="00E7232E" w:rsidRDefault="00E7232E" w:rsidP="00127E61">
            <w:pPr>
              <w:pStyle w:val="afa"/>
              <w:widowControl/>
              <w:numPr>
                <w:ilvl w:val="0"/>
                <w:numId w:val="51"/>
              </w:numPr>
              <w:overflowPunct w:val="0"/>
              <w:autoSpaceDE w:val="0"/>
              <w:autoSpaceDN w:val="0"/>
              <w:adjustRightInd w:val="0"/>
              <w:spacing w:before="0" w:after="60" w:line="240" w:lineRule="auto"/>
              <w:ind w:left="340" w:hangingChars="170" w:hanging="340"/>
              <w:jc w:val="left"/>
              <w:rPr>
                <w:rFonts w:eastAsia="宋体"/>
                <w:sz w:val="20"/>
              </w:rPr>
            </w:pPr>
            <w:r w:rsidRPr="00127E61">
              <w:rPr>
                <w:rFonts w:eastAsia="宋体"/>
                <w:bCs/>
                <w:sz w:val="20"/>
              </w:rPr>
              <w:t>Option 3: measurement gaps are used on the target neighbour cells</w:t>
            </w:r>
          </w:p>
        </w:tc>
      </w:tr>
    </w:tbl>
    <w:p w:rsidR="00E7232E" w:rsidRDefault="00E7232E" w:rsidP="005B1A98">
      <w:pPr>
        <w:spacing w:before="0" w:after="120"/>
        <w:jc w:val="left"/>
        <w:rPr>
          <w:sz w:val="20"/>
        </w:rPr>
      </w:pPr>
    </w:p>
    <w:p w:rsidR="00366913" w:rsidRPr="00366913" w:rsidRDefault="00366913" w:rsidP="005B1A98">
      <w:pPr>
        <w:spacing w:before="0" w:after="120"/>
        <w:jc w:val="left"/>
        <w:rPr>
          <w:sz w:val="20"/>
        </w:rPr>
      </w:pPr>
      <w:r>
        <w:rPr>
          <w:sz w:val="20"/>
        </w:rPr>
        <w:t>T</w:t>
      </w:r>
      <w:r>
        <w:rPr>
          <w:rFonts w:hint="eastAsia"/>
          <w:sz w:val="20"/>
        </w:rPr>
        <w:t xml:space="preserve">hree options are </w:t>
      </w:r>
      <w:r w:rsidR="00E7232E">
        <w:rPr>
          <w:rFonts w:hint="eastAsia"/>
          <w:sz w:val="20"/>
        </w:rPr>
        <w:t xml:space="preserve">listed </w:t>
      </w:r>
      <w:r>
        <w:rPr>
          <w:rFonts w:hint="eastAsia"/>
          <w:sz w:val="20"/>
        </w:rPr>
        <w:t xml:space="preserve">in WF [1]. </w:t>
      </w:r>
      <w:r>
        <w:rPr>
          <w:sz w:val="20"/>
        </w:rPr>
        <w:t>W</w:t>
      </w:r>
      <w:r>
        <w:rPr>
          <w:rFonts w:hint="eastAsia"/>
          <w:sz w:val="20"/>
        </w:rPr>
        <w:t xml:space="preserve">e prefer option 1, i.e. </w:t>
      </w:r>
      <w:r w:rsidRPr="00366913">
        <w:rPr>
          <w:sz w:val="20"/>
        </w:rPr>
        <w:t>the UE is required to measure on the target neighbour cell with configured timing offsets and receive/transmit on the serving cell at the same time</w:t>
      </w:r>
      <w:r>
        <w:rPr>
          <w:rFonts w:hint="eastAsia"/>
          <w:sz w:val="20"/>
        </w:rPr>
        <w:t xml:space="preserve">. </w:t>
      </w:r>
      <w:r>
        <w:rPr>
          <w:sz w:val="20"/>
        </w:rPr>
        <w:t>B</w:t>
      </w:r>
      <w:r>
        <w:rPr>
          <w:rFonts w:hint="eastAsia"/>
          <w:sz w:val="20"/>
        </w:rPr>
        <w:t>ut some restriction may be needed such as</w:t>
      </w:r>
      <w:r w:rsidR="00E7232E">
        <w:rPr>
          <w:rFonts w:hint="eastAsia"/>
          <w:sz w:val="20"/>
        </w:rPr>
        <w:t>:</w:t>
      </w:r>
      <w:r>
        <w:rPr>
          <w:rFonts w:hint="eastAsia"/>
          <w:sz w:val="20"/>
        </w:rPr>
        <w:t xml:space="preserve"> UE only measure on </w:t>
      </w:r>
      <w:r w:rsidR="00F81261">
        <w:rPr>
          <w:rFonts w:hint="eastAsia"/>
          <w:sz w:val="20"/>
        </w:rPr>
        <w:t>one SMTC window if multiple SMTC is</w:t>
      </w:r>
      <w:r>
        <w:rPr>
          <w:rFonts w:hint="eastAsia"/>
          <w:sz w:val="20"/>
        </w:rPr>
        <w:t xml:space="preserve"> </w:t>
      </w:r>
      <w:r>
        <w:rPr>
          <w:sz w:val="20"/>
        </w:rPr>
        <w:t>overlapp</w:t>
      </w:r>
      <w:r w:rsidR="00F81261">
        <w:rPr>
          <w:rFonts w:hint="eastAsia"/>
          <w:sz w:val="20"/>
        </w:rPr>
        <w:t>ed.</w:t>
      </w:r>
    </w:p>
    <w:p w:rsidR="00366913" w:rsidRPr="00F81261" w:rsidRDefault="00F81261" w:rsidP="005B1A98">
      <w:pPr>
        <w:spacing w:before="0" w:after="120"/>
        <w:jc w:val="left"/>
        <w:rPr>
          <w:b/>
          <w:sz w:val="20"/>
        </w:rPr>
      </w:pPr>
      <w:r w:rsidRPr="00F81261">
        <w:rPr>
          <w:rFonts w:hint="eastAsia"/>
          <w:b/>
          <w:sz w:val="20"/>
        </w:rPr>
        <w:t xml:space="preserve">Proposal 4: </w:t>
      </w:r>
      <w:r w:rsidRPr="00F81261">
        <w:rPr>
          <w:b/>
          <w:sz w:val="20"/>
        </w:rPr>
        <w:t>UE is required to measure on the target neighbour cell with configured timing offsets and receive/transmit on the serving cell at the same time</w:t>
      </w:r>
      <w:r w:rsidRPr="00F81261">
        <w:rPr>
          <w:rFonts w:hint="eastAsia"/>
          <w:b/>
          <w:sz w:val="20"/>
        </w:rPr>
        <w:t>. Some restriction may be needed such as</w:t>
      </w:r>
      <w:r w:rsidR="00E7232E">
        <w:rPr>
          <w:rFonts w:hint="eastAsia"/>
          <w:b/>
          <w:sz w:val="20"/>
        </w:rPr>
        <w:t>:</w:t>
      </w:r>
      <w:r w:rsidRPr="00F81261">
        <w:rPr>
          <w:rFonts w:hint="eastAsia"/>
          <w:b/>
          <w:sz w:val="20"/>
        </w:rPr>
        <w:t xml:space="preserve"> UE only measure on one SMTC window if multiple SMTC is </w:t>
      </w:r>
      <w:r w:rsidRPr="00F81261">
        <w:rPr>
          <w:b/>
          <w:sz w:val="20"/>
        </w:rPr>
        <w:t>overlapp</w:t>
      </w:r>
      <w:r w:rsidRPr="00F81261">
        <w:rPr>
          <w:rFonts w:hint="eastAsia"/>
          <w:b/>
          <w:sz w:val="20"/>
        </w:rPr>
        <w:t>ed.</w:t>
      </w:r>
    </w:p>
    <w:p w:rsidR="00743CAF" w:rsidRDefault="00743CAF" w:rsidP="005B1A98">
      <w:pPr>
        <w:spacing w:before="0" w:after="120"/>
        <w:jc w:val="left"/>
        <w:rPr>
          <w:sz w:val="20"/>
        </w:rPr>
      </w:pPr>
    </w:p>
    <w:p w:rsidR="00F81261" w:rsidRDefault="00F81261" w:rsidP="005B1A98">
      <w:pPr>
        <w:spacing w:before="0" w:after="120"/>
        <w:jc w:val="left"/>
        <w:rPr>
          <w:sz w:val="20"/>
        </w:rPr>
      </w:pPr>
      <w:r w:rsidRPr="00F81261">
        <w:rPr>
          <w:rFonts w:hint="eastAsia"/>
          <w:b/>
          <w:sz w:val="20"/>
        </w:rPr>
        <w:t>Issue 2:</w:t>
      </w:r>
      <w:r>
        <w:rPr>
          <w:rFonts w:hint="eastAsia"/>
          <w:sz w:val="20"/>
        </w:rPr>
        <w:t xml:space="preserve"> </w:t>
      </w:r>
      <w:r w:rsidRPr="004D6A3E">
        <w:rPr>
          <w:sz w:val="20"/>
        </w:rPr>
        <w:t>FFS on scaling of the measurement period is needed if UE is configured to measure multiple SMTC windows per MO.</w:t>
      </w:r>
    </w:p>
    <w:p w:rsidR="00F81261" w:rsidRDefault="00F81261" w:rsidP="005B1A98">
      <w:pPr>
        <w:spacing w:before="0" w:after="120"/>
        <w:jc w:val="left"/>
        <w:rPr>
          <w:sz w:val="20"/>
        </w:rPr>
      </w:pPr>
      <w:r w:rsidRPr="00F81261">
        <w:rPr>
          <w:rFonts w:hint="eastAsia"/>
          <w:b/>
          <w:sz w:val="20"/>
        </w:rPr>
        <w:t>Issue 3:</w:t>
      </w:r>
      <w:r>
        <w:rPr>
          <w:rFonts w:hint="eastAsia"/>
          <w:sz w:val="20"/>
        </w:rPr>
        <w:t xml:space="preserve"> </w:t>
      </w:r>
      <w:r w:rsidRPr="004D6A3E">
        <w:rPr>
          <w:sz w:val="20"/>
        </w:rPr>
        <w:t>Scaling scheme on multi-SMTC for intra-frequency is needed when simultaneous measurement is invalid in case of partial overlapping. But simultaneous measurement in case of partial overlapping shall not be precluded, instead of optional support.</w:t>
      </w:r>
    </w:p>
    <w:p w:rsidR="00743CAF" w:rsidRDefault="00F81261" w:rsidP="005B1A98">
      <w:pPr>
        <w:spacing w:before="0" w:after="120"/>
        <w:jc w:val="left"/>
        <w:rPr>
          <w:sz w:val="20"/>
        </w:rPr>
      </w:pPr>
      <w:r>
        <w:rPr>
          <w:sz w:val="20"/>
        </w:rPr>
        <w:t>A</w:t>
      </w:r>
      <w:r>
        <w:rPr>
          <w:rFonts w:hint="eastAsia"/>
          <w:sz w:val="20"/>
        </w:rPr>
        <w:t xml:space="preserve">s proposed in issue 1, </w:t>
      </w:r>
      <w:r w:rsidRPr="004D6A3E">
        <w:rPr>
          <w:sz w:val="20"/>
        </w:rPr>
        <w:t xml:space="preserve">scaling of the measurement period is needed if UE is configured to measure multiple </w:t>
      </w:r>
      <w:r>
        <w:rPr>
          <w:sz w:val="20"/>
        </w:rPr>
        <w:t>overlapped</w:t>
      </w:r>
      <w:r>
        <w:rPr>
          <w:rFonts w:hint="eastAsia"/>
          <w:sz w:val="20"/>
        </w:rPr>
        <w:t xml:space="preserve"> </w:t>
      </w:r>
      <w:r w:rsidRPr="004D6A3E">
        <w:rPr>
          <w:sz w:val="20"/>
        </w:rPr>
        <w:t>SMTC windows per MO.</w:t>
      </w:r>
      <w:r>
        <w:rPr>
          <w:rFonts w:hint="eastAsia"/>
          <w:sz w:val="20"/>
        </w:rPr>
        <w:t xml:space="preserve"> </w:t>
      </w:r>
      <w:r>
        <w:rPr>
          <w:sz w:val="20"/>
        </w:rPr>
        <w:t>T</w:t>
      </w:r>
      <w:r>
        <w:rPr>
          <w:rFonts w:hint="eastAsia"/>
          <w:sz w:val="20"/>
        </w:rPr>
        <w:t>he scaling factor can be number of overlapped SMTC.</w:t>
      </w:r>
    </w:p>
    <w:p w:rsidR="00743CAF" w:rsidRPr="00F81261" w:rsidRDefault="00F81261" w:rsidP="005B1A98">
      <w:pPr>
        <w:spacing w:before="0" w:after="120"/>
        <w:jc w:val="left"/>
        <w:rPr>
          <w:b/>
          <w:sz w:val="20"/>
        </w:rPr>
      </w:pPr>
      <w:r w:rsidRPr="00F81261">
        <w:rPr>
          <w:rFonts w:hint="eastAsia"/>
          <w:b/>
          <w:sz w:val="20"/>
        </w:rPr>
        <w:t xml:space="preserve">Proposal 5: The </w:t>
      </w:r>
      <w:r w:rsidRPr="00F81261">
        <w:rPr>
          <w:b/>
          <w:sz w:val="20"/>
        </w:rPr>
        <w:t>scaling of the measurement period</w:t>
      </w:r>
      <w:r w:rsidRPr="00F81261">
        <w:rPr>
          <w:rFonts w:hint="eastAsia"/>
          <w:b/>
          <w:sz w:val="20"/>
        </w:rPr>
        <w:t xml:space="preserve"> can be number of overlapped SMTC.</w:t>
      </w:r>
    </w:p>
    <w:p w:rsidR="00F81261" w:rsidRDefault="00F81261" w:rsidP="005B1A98">
      <w:pPr>
        <w:spacing w:before="0" w:after="120"/>
        <w:jc w:val="left"/>
        <w:rPr>
          <w:sz w:val="20"/>
        </w:rPr>
      </w:pPr>
    </w:p>
    <w:p w:rsidR="00F81261" w:rsidRPr="00F81261" w:rsidRDefault="002A750E" w:rsidP="005B1A98">
      <w:pPr>
        <w:spacing w:before="0" w:after="120"/>
        <w:jc w:val="left"/>
        <w:rPr>
          <w:sz w:val="20"/>
        </w:rPr>
      </w:pPr>
      <w:r w:rsidRPr="002A750E">
        <w:rPr>
          <w:rFonts w:hint="eastAsia"/>
          <w:b/>
          <w:sz w:val="20"/>
        </w:rPr>
        <w:t>Issue 4:</w:t>
      </w:r>
      <w:r>
        <w:rPr>
          <w:rFonts w:hint="eastAsia"/>
          <w:sz w:val="20"/>
        </w:rPr>
        <w:t xml:space="preserve"> </w:t>
      </w:r>
      <w:r w:rsidRPr="004D6A3E">
        <w:rPr>
          <w:sz w:val="20"/>
        </w:rPr>
        <w:t>Whether and how to define the applicability rule for requirements regarding the number for MOs</w:t>
      </w:r>
    </w:p>
    <w:p w:rsidR="00E13CA9" w:rsidRDefault="002A750E" w:rsidP="005B1A98">
      <w:pPr>
        <w:spacing w:before="0" w:after="120"/>
        <w:jc w:val="left"/>
        <w:rPr>
          <w:sz w:val="20"/>
        </w:rPr>
      </w:pPr>
      <w:r>
        <w:rPr>
          <w:sz w:val="20"/>
        </w:rPr>
        <w:t>I</w:t>
      </w:r>
      <w:r>
        <w:rPr>
          <w:rFonts w:hint="eastAsia"/>
          <w:sz w:val="20"/>
        </w:rPr>
        <w:t xml:space="preserve">t is agreed that </w:t>
      </w:r>
      <w:r w:rsidRPr="002A750E">
        <w:rPr>
          <w:sz w:val="20"/>
        </w:rPr>
        <w:t xml:space="preserve">maximum </w:t>
      </w:r>
      <w:r>
        <w:rPr>
          <w:rFonts w:hint="eastAsia"/>
          <w:sz w:val="20"/>
        </w:rPr>
        <w:t>4</w:t>
      </w:r>
      <w:r w:rsidRPr="002A750E">
        <w:rPr>
          <w:sz w:val="20"/>
        </w:rPr>
        <w:t xml:space="preserve"> SMTCs configured per measurement object for the same </w:t>
      </w:r>
      <w:proofErr w:type="spellStart"/>
      <w:r w:rsidRPr="002A750E">
        <w:rPr>
          <w:sz w:val="20"/>
        </w:rPr>
        <w:t>ssbFrequency</w:t>
      </w:r>
      <w:proofErr w:type="spellEnd"/>
      <w:r w:rsidRPr="002A750E">
        <w:rPr>
          <w:sz w:val="20"/>
        </w:rPr>
        <w:t>.</w:t>
      </w:r>
      <w:r>
        <w:rPr>
          <w:rFonts w:hint="eastAsia"/>
          <w:sz w:val="20"/>
        </w:rPr>
        <w:t xml:space="preserve"> </w:t>
      </w:r>
      <w:r>
        <w:rPr>
          <w:sz w:val="20"/>
        </w:rPr>
        <w:t>T</w:t>
      </w:r>
      <w:r>
        <w:rPr>
          <w:rFonts w:hint="eastAsia"/>
          <w:sz w:val="20"/>
        </w:rPr>
        <w:t xml:space="preserve">he number for MO can be limited only one for same frequency and can be equal to </w:t>
      </w:r>
      <w:r w:rsidR="00E13CA9">
        <w:rPr>
          <w:rFonts w:hint="eastAsia"/>
          <w:sz w:val="20"/>
        </w:rPr>
        <w:t xml:space="preserve">carrier </w:t>
      </w:r>
      <w:r>
        <w:rPr>
          <w:rFonts w:hint="eastAsia"/>
          <w:sz w:val="20"/>
        </w:rPr>
        <w:t>number of inter-frequency measurement</w:t>
      </w:r>
      <w:r w:rsidR="00E13CA9">
        <w:rPr>
          <w:rFonts w:hint="eastAsia"/>
          <w:sz w:val="20"/>
        </w:rPr>
        <w:t xml:space="preserve"> plus intra-frequency carrier.</w:t>
      </w:r>
    </w:p>
    <w:p w:rsidR="00F81261" w:rsidRPr="00E13CA9" w:rsidRDefault="00E13CA9" w:rsidP="005B1A98">
      <w:pPr>
        <w:spacing w:before="0" w:after="120"/>
        <w:jc w:val="left"/>
        <w:rPr>
          <w:b/>
          <w:sz w:val="20"/>
        </w:rPr>
      </w:pPr>
      <w:r w:rsidRPr="00E13CA9">
        <w:rPr>
          <w:b/>
          <w:sz w:val="20"/>
        </w:rPr>
        <w:t xml:space="preserve">Proposal 6: </w:t>
      </w:r>
      <w:r w:rsidRPr="00E13CA9">
        <w:rPr>
          <w:rFonts w:hint="eastAsia"/>
          <w:b/>
          <w:sz w:val="20"/>
        </w:rPr>
        <w:t>T</w:t>
      </w:r>
      <w:r w:rsidRPr="00E13CA9">
        <w:rPr>
          <w:b/>
          <w:sz w:val="20"/>
        </w:rPr>
        <w:t>h</w:t>
      </w:r>
      <w:r w:rsidRPr="00E13CA9">
        <w:rPr>
          <w:rFonts w:hint="eastAsia"/>
          <w:b/>
          <w:sz w:val="20"/>
        </w:rPr>
        <w:t>e number for MOs can be limited one MO per carrier frequency.</w:t>
      </w:r>
    </w:p>
    <w:p w:rsidR="00F81261" w:rsidRDefault="00F81261" w:rsidP="005B1A98">
      <w:pPr>
        <w:spacing w:before="0" w:after="120"/>
        <w:jc w:val="left"/>
        <w:rPr>
          <w:sz w:val="20"/>
        </w:rPr>
      </w:pPr>
    </w:p>
    <w:p w:rsidR="00E13CA9" w:rsidRPr="00743CAF" w:rsidRDefault="00E13CA9" w:rsidP="005B1A98">
      <w:pPr>
        <w:spacing w:before="0" w:after="120"/>
        <w:jc w:val="left"/>
        <w:rPr>
          <w:sz w:val="20"/>
        </w:rPr>
      </w:pPr>
      <w:r w:rsidRPr="00E13CA9">
        <w:rPr>
          <w:b/>
          <w:sz w:val="20"/>
        </w:rPr>
        <w:t>I</w:t>
      </w:r>
      <w:r w:rsidRPr="00E13CA9">
        <w:rPr>
          <w:rFonts w:hint="eastAsia"/>
          <w:b/>
          <w:sz w:val="20"/>
        </w:rPr>
        <w:t>ssue 5:</w:t>
      </w:r>
      <w:r>
        <w:rPr>
          <w:rFonts w:hint="eastAsia"/>
          <w:sz w:val="20"/>
        </w:rPr>
        <w:t xml:space="preserve"> </w:t>
      </w:r>
      <w:r w:rsidRPr="00E13CA9">
        <w:rPr>
          <w:sz w:val="20"/>
        </w:rPr>
        <w:t>Measurement with Gap-less vs. Gap-based</w:t>
      </w:r>
    </w:p>
    <w:p w:rsidR="006A42ED" w:rsidRPr="00E13CA9" w:rsidRDefault="00E13CA9" w:rsidP="005B1A98">
      <w:pPr>
        <w:spacing w:before="0" w:after="120"/>
        <w:jc w:val="left"/>
        <w:rPr>
          <w:b/>
          <w:sz w:val="20"/>
        </w:rPr>
      </w:pPr>
      <w:r w:rsidRPr="00E13CA9">
        <w:rPr>
          <w:rFonts w:hint="eastAsia"/>
          <w:b/>
          <w:sz w:val="20"/>
        </w:rPr>
        <w:lastRenderedPageBreak/>
        <w:t xml:space="preserve">Proposal 7: </w:t>
      </w:r>
      <w:r w:rsidRPr="00E13CA9">
        <w:rPr>
          <w:b/>
          <w:sz w:val="20"/>
        </w:rPr>
        <w:t xml:space="preserve">The </w:t>
      </w:r>
      <w:r w:rsidRPr="00E13CA9">
        <w:rPr>
          <w:rFonts w:hint="eastAsia"/>
          <w:b/>
          <w:sz w:val="20"/>
        </w:rPr>
        <w:t xml:space="preserve">measurement requirements with Gap-less vs. Gap-based for TN UE can be reused. </w:t>
      </w:r>
      <w:r w:rsidRPr="00E13CA9">
        <w:rPr>
          <w:b/>
          <w:sz w:val="20"/>
        </w:rPr>
        <w:t>B</w:t>
      </w:r>
      <w:r w:rsidRPr="00E13CA9">
        <w:rPr>
          <w:rFonts w:hint="eastAsia"/>
          <w:b/>
          <w:sz w:val="20"/>
        </w:rPr>
        <w:t>ut number of Gap pattern configured parallel should be further discussed based GAP enhancement WI and RAN2 process.</w:t>
      </w:r>
    </w:p>
    <w:p w:rsidR="00E13CA9" w:rsidRDefault="00E13CA9" w:rsidP="005B1A98">
      <w:pPr>
        <w:spacing w:before="0" w:after="120"/>
        <w:jc w:val="left"/>
        <w:rPr>
          <w:sz w:val="20"/>
        </w:rPr>
      </w:pPr>
    </w:p>
    <w:p w:rsidR="00B54D46" w:rsidRDefault="00760FBB" w:rsidP="005B1A98">
      <w:pPr>
        <w:spacing w:before="0" w:after="120"/>
        <w:jc w:val="left"/>
        <w:rPr>
          <w:b/>
          <w:sz w:val="20"/>
        </w:rPr>
      </w:pPr>
      <w:r w:rsidRPr="00760FBB">
        <w:rPr>
          <w:rFonts w:hint="eastAsia"/>
          <w:b/>
          <w:sz w:val="20"/>
        </w:rPr>
        <w:t>Issue 6:</w:t>
      </w:r>
    </w:p>
    <w:p w:rsidR="00E13CA9" w:rsidRPr="00B54D46" w:rsidRDefault="00B54D46" w:rsidP="005B1A98">
      <w:pPr>
        <w:spacing w:before="0" w:after="120"/>
        <w:jc w:val="left"/>
        <w:rPr>
          <w:sz w:val="20"/>
        </w:rPr>
      </w:pPr>
      <w:r w:rsidRPr="00B54D46">
        <w:rPr>
          <w:rFonts w:hint="eastAsia"/>
        </w:rPr>
        <w:t>F</w:t>
      </w:r>
      <w:r w:rsidRPr="00B54D46">
        <w:rPr>
          <w:sz w:val="20"/>
        </w:rPr>
        <w:t>or intra-frequency MO without MG and inter-frequency MO without MG</w:t>
      </w:r>
    </w:p>
    <w:p w:rsidR="00760FBB" w:rsidRPr="00B54D46" w:rsidRDefault="00760FBB" w:rsidP="005B1A98">
      <w:pPr>
        <w:spacing w:before="0" w:after="120"/>
        <w:jc w:val="left"/>
        <w:rPr>
          <w:b/>
          <w:sz w:val="20"/>
        </w:rPr>
      </w:pPr>
      <w:r w:rsidRPr="00B54D46">
        <w:rPr>
          <w:rFonts w:hint="eastAsia"/>
          <w:b/>
          <w:sz w:val="20"/>
        </w:rPr>
        <w:t xml:space="preserve">Proposal 8: </w:t>
      </w:r>
      <w:r w:rsidR="00B54D46" w:rsidRPr="00B54D46">
        <w:rPr>
          <w:rFonts w:hint="eastAsia"/>
          <w:b/>
          <w:sz w:val="20"/>
        </w:rPr>
        <w:t xml:space="preserve">We prefer no scheduling restriction, and </w:t>
      </w:r>
      <w:r w:rsidR="00B54D46" w:rsidRPr="00B54D46">
        <w:rPr>
          <w:b/>
          <w:sz w:val="20"/>
        </w:rPr>
        <w:t xml:space="preserve">the maximum number of SMTCs per measurement object for the same </w:t>
      </w:r>
      <w:proofErr w:type="spellStart"/>
      <w:r w:rsidR="00B54D46" w:rsidRPr="00B54D46">
        <w:rPr>
          <w:b/>
          <w:sz w:val="20"/>
        </w:rPr>
        <w:t>ssbFrequency</w:t>
      </w:r>
      <w:proofErr w:type="spellEnd"/>
      <w:r w:rsidR="00B54D46" w:rsidRPr="00B54D46">
        <w:rPr>
          <w:b/>
          <w:sz w:val="20"/>
        </w:rPr>
        <w:t xml:space="preserve"> can be equal to 4</w:t>
      </w:r>
      <w:r w:rsidR="00B54D46" w:rsidRPr="00B54D46">
        <w:rPr>
          <w:rFonts w:hint="eastAsia"/>
          <w:b/>
          <w:sz w:val="20"/>
        </w:rPr>
        <w:t>.</w:t>
      </w:r>
    </w:p>
    <w:p w:rsidR="00E13CA9" w:rsidRPr="00B54D46" w:rsidRDefault="00B54D46" w:rsidP="005B1A98">
      <w:pPr>
        <w:spacing w:before="0" w:after="120"/>
        <w:jc w:val="left"/>
        <w:rPr>
          <w:sz w:val="20"/>
        </w:rPr>
      </w:pPr>
      <w:r>
        <w:rPr>
          <w:rFonts w:hint="eastAsia"/>
          <w:sz w:val="20"/>
        </w:rPr>
        <w:t>F</w:t>
      </w:r>
      <w:r w:rsidRPr="004D6A3E">
        <w:rPr>
          <w:sz w:val="20"/>
        </w:rPr>
        <w:t>or intra-frequency MO with MG and inter-frequency MO with MG</w:t>
      </w:r>
    </w:p>
    <w:p w:rsidR="00E13CA9" w:rsidRPr="00B54D46" w:rsidRDefault="00B54D46" w:rsidP="005B1A98">
      <w:pPr>
        <w:spacing w:before="0" w:after="120"/>
        <w:jc w:val="left"/>
        <w:rPr>
          <w:b/>
          <w:sz w:val="20"/>
        </w:rPr>
      </w:pPr>
      <w:r w:rsidRPr="00B54D46">
        <w:rPr>
          <w:b/>
          <w:sz w:val="20"/>
        </w:rPr>
        <w:t>P</w:t>
      </w:r>
      <w:r w:rsidRPr="00B54D46">
        <w:rPr>
          <w:rFonts w:hint="eastAsia"/>
          <w:b/>
          <w:sz w:val="20"/>
        </w:rPr>
        <w:t>roposal 9: Agree the conditions in WF [1] f</w:t>
      </w:r>
      <w:r w:rsidRPr="00B54D46">
        <w:rPr>
          <w:b/>
          <w:sz w:val="20"/>
        </w:rPr>
        <w:t>or intra-frequency MO with MG and inter-frequency MO with MG</w:t>
      </w:r>
      <w:r>
        <w:rPr>
          <w:rFonts w:hint="eastAsia"/>
          <w:b/>
          <w:sz w:val="20"/>
        </w:rPr>
        <w:t>:</w:t>
      </w:r>
    </w:p>
    <w:p w:rsidR="00B54D46" w:rsidRPr="00B54D46" w:rsidRDefault="00B54D46" w:rsidP="00B54D46">
      <w:pPr>
        <w:pStyle w:val="aff0"/>
        <w:numPr>
          <w:ilvl w:val="1"/>
          <w:numId w:val="43"/>
        </w:numPr>
        <w:tabs>
          <w:tab w:val="clear" w:pos="1440"/>
        </w:tabs>
        <w:snapToGrid w:val="0"/>
        <w:spacing w:beforeLines="10" w:before="24" w:afterLines="10" w:after="24"/>
        <w:ind w:left="1020" w:hanging="340"/>
        <w:rPr>
          <w:b/>
          <w:sz w:val="20"/>
        </w:rPr>
      </w:pPr>
      <w:r w:rsidRPr="00B54D46">
        <w:rPr>
          <w:b/>
          <w:sz w:val="20"/>
        </w:rPr>
        <w:t xml:space="preserve">the maximum number of SMTCs per measurement object for the same </w:t>
      </w:r>
      <w:proofErr w:type="spellStart"/>
      <w:r w:rsidRPr="00B54D46">
        <w:rPr>
          <w:b/>
          <w:sz w:val="20"/>
        </w:rPr>
        <w:t>ssbFrequency</w:t>
      </w:r>
      <w:proofErr w:type="spellEnd"/>
      <w:r w:rsidRPr="00B54D46">
        <w:rPr>
          <w:b/>
          <w:sz w:val="20"/>
        </w:rPr>
        <w:t xml:space="preserve"> used by UE shall meet both of following conditions:</w:t>
      </w:r>
    </w:p>
    <w:p w:rsidR="00B54D46" w:rsidRPr="00B54D46" w:rsidRDefault="00B54D46" w:rsidP="00B54D46">
      <w:pPr>
        <w:pStyle w:val="aff0"/>
        <w:numPr>
          <w:ilvl w:val="2"/>
          <w:numId w:val="47"/>
        </w:numPr>
        <w:tabs>
          <w:tab w:val="clear" w:pos="2160"/>
        </w:tabs>
        <w:snapToGrid w:val="0"/>
        <w:spacing w:beforeLines="10" w:before="24" w:afterLines="10" w:after="24"/>
        <w:ind w:left="1361" w:hanging="340"/>
        <w:rPr>
          <w:b/>
          <w:sz w:val="20"/>
        </w:rPr>
      </w:pPr>
      <w:r w:rsidRPr="00B54D46">
        <w:rPr>
          <w:b/>
          <w:sz w:val="20"/>
        </w:rPr>
        <w:t>smaller than or equal to 4, and</w:t>
      </w:r>
    </w:p>
    <w:p w:rsidR="00B54D46" w:rsidRPr="00B54D46" w:rsidRDefault="00B54D46" w:rsidP="00B54D46">
      <w:pPr>
        <w:pStyle w:val="aff0"/>
        <w:numPr>
          <w:ilvl w:val="2"/>
          <w:numId w:val="47"/>
        </w:numPr>
        <w:tabs>
          <w:tab w:val="clear" w:pos="2160"/>
        </w:tabs>
        <w:snapToGrid w:val="0"/>
        <w:spacing w:beforeLines="10" w:before="24" w:afterLines="10" w:after="24"/>
        <w:ind w:left="1361" w:hanging="340"/>
        <w:rPr>
          <w:b/>
          <w:sz w:val="20"/>
        </w:rPr>
      </w:pPr>
      <w:proofErr w:type="gramStart"/>
      <w:r w:rsidRPr="00B54D46">
        <w:rPr>
          <w:b/>
          <w:sz w:val="20"/>
        </w:rPr>
        <w:t>guarantee</w:t>
      </w:r>
      <w:proofErr w:type="gramEnd"/>
      <w:r w:rsidRPr="00B54D46">
        <w:rPr>
          <w:b/>
          <w:sz w:val="20"/>
        </w:rPr>
        <w:t xml:space="preserve"> these SMTCs can be contained in active measurement gaps. The concurrent MG number is up to the conclusions in MG enhancement WI.</w:t>
      </w:r>
    </w:p>
    <w:p w:rsidR="00B54D46" w:rsidRPr="00B54D46" w:rsidRDefault="00B54D46" w:rsidP="005B1A98">
      <w:pPr>
        <w:spacing w:before="0" w:after="120"/>
        <w:jc w:val="left"/>
        <w:rPr>
          <w:sz w:val="20"/>
        </w:rPr>
      </w:pPr>
    </w:p>
    <w:p w:rsidR="008D763D" w:rsidRPr="00F32CED" w:rsidRDefault="008D763D" w:rsidP="008D763D">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3).  </w:t>
      </w:r>
      <w:r w:rsidRPr="00F32CED">
        <w:rPr>
          <w:rFonts w:ascii="Times New Roman" w:eastAsia="宋体" w:hAnsi="Times New Roman" w:cs="Times New Roman"/>
          <w:b/>
          <w:szCs w:val="21"/>
          <w:lang w:val="x-none"/>
        </w:rPr>
        <w:t>Issue 3-2: Measurement relaxation</w:t>
      </w:r>
    </w:p>
    <w:p w:rsidR="00B54D46" w:rsidRPr="008D763D" w:rsidRDefault="008D763D" w:rsidP="005B1A98">
      <w:pPr>
        <w:spacing w:before="0" w:after="120"/>
        <w:jc w:val="left"/>
        <w:rPr>
          <w:b/>
          <w:sz w:val="20"/>
        </w:rPr>
      </w:pPr>
      <w:r w:rsidRPr="008D763D">
        <w:rPr>
          <w:rFonts w:hint="eastAsia"/>
          <w:b/>
          <w:sz w:val="20"/>
        </w:rPr>
        <w:t xml:space="preserve">Proposal 10: we prefer </w:t>
      </w:r>
      <w:r w:rsidR="00E7232E">
        <w:rPr>
          <w:rFonts w:hint="eastAsia"/>
          <w:b/>
          <w:sz w:val="20"/>
        </w:rPr>
        <w:t xml:space="preserve">to </w:t>
      </w:r>
      <w:r w:rsidRPr="008D763D">
        <w:rPr>
          <w:rFonts w:hint="eastAsia"/>
          <w:b/>
          <w:sz w:val="20"/>
        </w:rPr>
        <w:t>reuse measurement relaxation for TN UE for NTN UE in GEO network, and no relaxation for NTN UE in LEO in rel-17.</w:t>
      </w:r>
    </w:p>
    <w:p w:rsidR="00B54D46" w:rsidRPr="008D763D" w:rsidRDefault="00B54D46" w:rsidP="005B1A98">
      <w:pPr>
        <w:spacing w:before="0" w:after="120"/>
        <w:jc w:val="left"/>
        <w:rPr>
          <w:sz w:val="20"/>
        </w:rPr>
      </w:pPr>
    </w:p>
    <w:p w:rsidR="00B4746D" w:rsidRPr="00A455C0" w:rsidRDefault="00B4746D" w:rsidP="00B4746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746D" w:rsidRDefault="00B4746D" w:rsidP="00B4746D">
      <w:pPr>
        <w:spacing w:before="0" w:after="120"/>
        <w:jc w:val="left"/>
        <w:rPr>
          <w:sz w:val="20"/>
        </w:rPr>
      </w:pPr>
      <w:r>
        <w:rPr>
          <w:sz w:val="20"/>
        </w:rPr>
        <w:t>T</w:t>
      </w:r>
      <w:r>
        <w:rPr>
          <w:rFonts w:hint="eastAsia"/>
          <w:sz w:val="20"/>
        </w:rPr>
        <w:t xml:space="preserve">his document discussed </w:t>
      </w:r>
      <w:r w:rsidR="008D763D">
        <w:rPr>
          <w:rFonts w:hint="eastAsia"/>
          <w:sz w:val="20"/>
        </w:rPr>
        <w:t xml:space="preserve">measurement procedure </w:t>
      </w:r>
      <w:r w:rsidRPr="00537572">
        <w:rPr>
          <w:sz w:val="20"/>
        </w:rPr>
        <w:t>requirements for N</w:t>
      </w:r>
      <w:r>
        <w:rPr>
          <w:rFonts w:hint="eastAsia"/>
          <w:sz w:val="20"/>
        </w:rPr>
        <w:t>TN</w:t>
      </w:r>
      <w:r w:rsidR="005115CB">
        <w:rPr>
          <w:rFonts w:hint="eastAsia"/>
          <w:sz w:val="20"/>
        </w:rPr>
        <w:t xml:space="preserve"> UE</w:t>
      </w:r>
      <w:r w:rsidR="008D763D">
        <w:rPr>
          <w:rFonts w:hint="eastAsia"/>
          <w:sz w:val="20"/>
        </w:rPr>
        <w:t xml:space="preserve"> and presented </w:t>
      </w:r>
      <w:r w:rsidR="00CF1199">
        <w:rPr>
          <w:rFonts w:hint="eastAsia"/>
          <w:sz w:val="20"/>
        </w:rPr>
        <w:t>following proposals</w:t>
      </w:r>
      <w:r w:rsidR="005115CB">
        <w:rPr>
          <w:rFonts w:hint="eastAsia"/>
          <w:sz w:val="20"/>
        </w:rPr>
        <w:t>.</w:t>
      </w:r>
    </w:p>
    <w:p w:rsidR="00433BB7" w:rsidRDefault="00E7232E" w:rsidP="00B4746D">
      <w:pPr>
        <w:spacing w:before="0" w:after="120"/>
        <w:jc w:val="left"/>
        <w:rPr>
          <w:b/>
          <w:sz w:val="20"/>
        </w:rPr>
      </w:pPr>
      <w:r w:rsidRPr="00743CAF">
        <w:rPr>
          <w:rFonts w:hint="eastAsia"/>
          <w:b/>
          <w:sz w:val="20"/>
        </w:rPr>
        <w:t>Proposal 1: Wait RAN2 responding LS for discussion on issues for parallel SMTCs configured.</w:t>
      </w:r>
    </w:p>
    <w:p w:rsidR="00E7232E" w:rsidRDefault="00E7232E" w:rsidP="00B4746D">
      <w:pPr>
        <w:spacing w:before="0" w:after="120"/>
        <w:jc w:val="left"/>
        <w:rPr>
          <w:b/>
          <w:sz w:val="20"/>
        </w:rPr>
      </w:pPr>
      <w:r w:rsidRPr="00743CAF">
        <w:rPr>
          <w:rFonts w:hint="eastAsia"/>
          <w:b/>
          <w:sz w:val="20"/>
        </w:rPr>
        <w:t>Proposal 2: Wait RAN2 responding LS for discussion on issues for UE capability on number of measurement cell groups.</w:t>
      </w:r>
    </w:p>
    <w:p w:rsidR="00E7232E" w:rsidRDefault="00E7232E" w:rsidP="00B4746D">
      <w:pPr>
        <w:spacing w:before="0" w:after="120"/>
        <w:jc w:val="left"/>
        <w:rPr>
          <w:b/>
          <w:sz w:val="20"/>
        </w:rPr>
      </w:pPr>
      <w:r w:rsidRPr="00951E35">
        <w:rPr>
          <w:rFonts w:hint="eastAsia"/>
          <w:b/>
          <w:sz w:val="20"/>
        </w:rPr>
        <w:t>Proposal 3: T</w:t>
      </w:r>
      <w:r w:rsidRPr="00951E35">
        <w:rPr>
          <w:b/>
          <w:sz w:val="20"/>
        </w:rPr>
        <w:t xml:space="preserve">he number of Cells/SSBs required for </w:t>
      </w:r>
      <w:r w:rsidRPr="00951E35">
        <w:rPr>
          <w:rFonts w:hint="eastAsia"/>
          <w:b/>
          <w:sz w:val="20"/>
        </w:rPr>
        <w:t xml:space="preserve">NTN </w:t>
      </w:r>
      <w:r w:rsidRPr="00951E35">
        <w:rPr>
          <w:b/>
          <w:sz w:val="20"/>
        </w:rPr>
        <w:t>FR1</w:t>
      </w:r>
      <w:r w:rsidRPr="00951E35">
        <w:rPr>
          <w:rFonts w:hint="eastAsia"/>
          <w:b/>
          <w:sz w:val="20"/>
        </w:rPr>
        <w:t xml:space="preserve"> UE can be reused TN requirements, or reduced </w:t>
      </w:r>
      <w:r w:rsidRPr="00951E35">
        <w:rPr>
          <w:b/>
          <w:sz w:val="20"/>
        </w:rPr>
        <w:t>suitably</w:t>
      </w:r>
      <w:r w:rsidRPr="00951E35">
        <w:rPr>
          <w:rFonts w:hint="eastAsia"/>
          <w:b/>
          <w:sz w:val="20"/>
        </w:rPr>
        <w:t>.</w:t>
      </w:r>
    </w:p>
    <w:p w:rsidR="00E7232E" w:rsidRPr="00F81261" w:rsidRDefault="00E7232E" w:rsidP="00E7232E">
      <w:pPr>
        <w:spacing w:before="0" w:after="120"/>
        <w:jc w:val="left"/>
        <w:rPr>
          <w:b/>
          <w:sz w:val="20"/>
        </w:rPr>
      </w:pPr>
      <w:r w:rsidRPr="00F81261">
        <w:rPr>
          <w:rFonts w:hint="eastAsia"/>
          <w:b/>
          <w:sz w:val="20"/>
        </w:rPr>
        <w:t xml:space="preserve">Proposal 4: </w:t>
      </w:r>
      <w:r w:rsidRPr="00F81261">
        <w:rPr>
          <w:b/>
          <w:sz w:val="20"/>
        </w:rPr>
        <w:t>UE is required to measure on the target neighbour cell with configured timing offsets and receive/transmit on the serving cell at the same time</w:t>
      </w:r>
      <w:r w:rsidRPr="00F81261">
        <w:rPr>
          <w:rFonts w:hint="eastAsia"/>
          <w:b/>
          <w:sz w:val="20"/>
        </w:rPr>
        <w:t>. Some restriction may be needed such as</w:t>
      </w:r>
      <w:r>
        <w:rPr>
          <w:rFonts w:hint="eastAsia"/>
          <w:b/>
          <w:sz w:val="20"/>
        </w:rPr>
        <w:t>:</w:t>
      </w:r>
      <w:r w:rsidRPr="00F81261">
        <w:rPr>
          <w:rFonts w:hint="eastAsia"/>
          <w:b/>
          <w:sz w:val="20"/>
        </w:rPr>
        <w:t xml:space="preserve"> UE only measure on one SMTC window if multiple SMTC is </w:t>
      </w:r>
      <w:r w:rsidRPr="00F81261">
        <w:rPr>
          <w:b/>
          <w:sz w:val="20"/>
        </w:rPr>
        <w:t>overlapp</w:t>
      </w:r>
      <w:r w:rsidRPr="00F81261">
        <w:rPr>
          <w:rFonts w:hint="eastAsia"/>
          <w:b/>
          <w:sz w:val="20"/>
        </w:rPr>
        <w:t>ed.</w:t>
      </w:r>
    </w:p>
    <w:p w:rsidR="00E7232E" w:rsidRPr="00F81261" w:rsidRDefault="00E7232E" w:rsidP="00E7232E">
      <w:pPr>
        <w:spacing w:before="0" w:after="120"/>
        <w:jc w:val="left"/>
        <w:rPr>
          <w:b/>
          <w:sz w:val="20"/>
        </w:rPr>
      </w:pPr>
      <w:r w:rsidRPr="00F81261">
        <w:rPr>
          <w:rFonts w:hint="eastAsia"/>
          <w:b/>
          <w:sz w:val="20"/>
        </w:rPr>
        <w:t xml:space="preserve">Proposal 5: The </w:t>
      </w:r>
      <w:r w:rsidRPr="00F81261">
        <w:rPr>
          <w:b/>
          <w:sz w:val="20"/>
        </w:rPr>
        <w:t>scaling of the measurement period</w:t>
      </w:r>
      <w:r w:rsidRPr="00F81261">
        <w:rPr>
          <w:rFonts w:hint="eastAsia"/>
          <w:b/>
          <w:sz w:val="20"/>
        </w:rPr>
        <w:t xml:space="preserve"> can be number of overlapped SMTC.</w:t>
      </w:r>
    </w:p>
    <w:p w:rsidR="00E7232E" w:rsidRPr="00E13CA9" w:rsidRDefault="00E7232E" w:rsidP="00E7232E">
      <w:pPr>
        <w:spacing w:before="0" w:after="120"/>
        <w:jc w:val="left"/>
        <w:rPr>
          <w:b/>
          <w:sz w:val="20"/>
        </w:rPr>
      </w:pPr>
      <w:r w:rsidRPr="00E13CA9">
        <w:rPr>
          <w:b/>
          <w:sz w:val="20"/>
        </w:rPr>
        <w:t xml:space="preserve">Proposal 6: </w:t>
      </w:r>
      <w:r w:rsidRPr="00E13CA9">
        <w:rPr>
          <w:rFonts w:hint="eastAsia"/>
          <w:b/>
          <w:sz w:val="20"/>
        </w:rPr>
        <w:t>T</w:t>
      </w:r>
      <w:r w:rsidRPr="00E13CA9">
        <w:rPr>
          <w:b/>
          <w:sz w:val="20"/>
        </w:rPr>
        <w:t>h</w:t>
      </w:r>
      <w:r w:rsidRPr="00E13CA9">
        <w:rPr>
          <w:rFonts w:hint="eastAsia"/>
          <w:b/>
          <w:sz w:val="20"/>
        </w:rPr>
        <w:t>e number for MOs can be limited one MO per carrier frequency.</w:t>
      </w:r>
    </w:p>
    <w:p w:rsidR="00E7232E" w:rsidRPr="00E13CA9" w:rsidRDefault="00E7232E" w:rsidP="00E7232E">
      <w:pPr>
        <w:spacing w:before="0" w:after="120"/>
        <w:jc w:val="left"/>
        <w:rPr>
          <w:b/>
          <w:sz w:val="20"/>
        </w:rPr>
      </w:pPr>
      <w:r w:rsidRPr="00E13CA9">
        <w:rPr>
          <w:rFonts w:hint="eastAsia"/>
          <w:b/>
          <w:sz w:val="20"/>
        </w:rPr>
        <w:t xml:space="preserve">Proposal 7: </w:t>
      </w:r>
      <w:r w:rsidRPr="00E13CA9">
        <w:rPr>
          <w:b/>
          <w:sz w:val="20"/>
        </w:rPr>
        <w:t xml:space="preserve">The </w:t>
      </w:r>
      <w:r w:rsidRPr="00E13CA9">
        <w:rPr>
          <w:rFonts w:hint="eastAsia"/>
          <w:b/>
          <w:sz w:val="20"/>
        </w:rPr>
        <w:t xml:space="preserve">measurement requirements with Gap-less vs. Gap-based for TN UE can be reused. </w:t>
      </w:r>
      <w:r w:rsidRPr="00E13CA9">
        <w:rPr>
          <w:b/>
          <w:sz w:val="20"/>
        </w:rPr>
        <w:t>B</w:t>
      </w:r>
      <w:r w:rsidRPr="00E13CA9">
        <w:rPr>
          <w:rFonts w:hint="eastAsia"/>
          <w:b/>
          <w:sz w:val="20"/>
        </w:rPr>
        <w:t>ut number of Gap pattern configured parallel should be further discussed based GAP enhancement WI and RAN2 process.</w:t>
      </w:r>
    </w:p>
    <w:p w:rsidR="00E7232E" w:rsidRPr="00B54D46" w:rsidRDefault="00E7232E" w:rsidP="00E7232E">
      <w:pPr>
        <w:spacing w:before="0" w:after="120"/>
        <w:jc w:val="left"/>
        <w:rPr>
          <w:b/>
          <w:sz w:val="20"/>
        </w:rPr>
      </w:pPr>
      <w:r w:rsidRPr="00B54D46">
        <w:rPr>
          <w:rFonts w:hint="eastAsia"/>
          <w:b/>
          <w:sz w:val="20"/>
        </w:rPr>
        <w:t xml:space="preserve">Proposal 8: We prefer no scheduling restriction, and </w:t>
      </w:r>
      <w:r w:rsidRPr="00B54D46">
        <w:rPr>
          <w:b/>
          <w:sz w:val="20"/>
        </w:rPr>
        <w:t xml:space="preserve">the maximum number of SMTCs per measurement object for the same </w:t>
      </w:r>
      <w:proofErr w:type="spellStart"/>
      <w:r w:rsidRPr="00B54D46">
        <w:rPr>
          <w:b/>
          <w:sz w:val="20"/>
        </w:rPr>
        <w:t>ssbFrequency</w:t>
      </w:r>
      <w:proofErr w:type="spellEnd"/>
      <w:r w:rsidRPr="00B54D46">
        <w:rPr>
          <w:b/>
          <w:sz w:val="20"/>
        </w:rPr>
        <w:t xml:space="preserve"> can be equal to 4</w:t>
      </w:r>
      <w:r w:rsidRPr="00B54D46">
        <w:rPr>
          <w:rFonts w:hint="eastAsia"/>
          <w:b/>
          <w:sz w:val="20"/>
        </w:rPr>
        <w:t>.</w:t>
      </w:r>
    </w:p>
    <w:p w:rsidR="00E7232E" w:rsidRPr="00B54D46" w:rsidRDefault="00E7232E" w:rsidP="00E7232E">
      <w:pPr>
        <w:spacing w:before="0" w:after="120"/>
        <w:jc w:val="left"/>
        <w:rPr>
          <w:b/>
          <w:sz w:val="20"/>
        </w:rPr>
      </w:pPr>
      <w:r w:rsidRPr="00B54D46">
        <w:rPr>
          <w:b/>
          <w:sz w:val="20"/>
        </w:rPr>
        <w:t>P</w:t>
      </w:r>
      <w:r w:rsidRPr="00B54D46">
        <w:rPr>
          <w:rFonts w:hint="eastAsia"/>
          <w:b/>
          <w:sz w:val="20"/>
        </w:rPr>
        <w:t>roposal 9: Agree the conditions in WF [1] f</w:t>
      </w:r>
      <w:r w:rsidRPr="00B54D46">
        <w:rPr>
          <w:b/>
          <w:sz w:val="20"/>
        </w:rPr>
        <w:t>or intra-frequency MO with MG and inter-frequency MO with MG</w:t>
      </w:r>
      <w:r>
        <w:rPr>
          <w:rFonts w:hint="eastAsia"/>
          <w:b/>
          <w:sz w:val="20"/>
        </w:rPr>
        <w:t>:</w:t>
      </w:r>
    </w:p>
    <w:p w:rsidR="00E7232E" w:rsidRPr="00B54D46" w:rsidRDefault="00E7232E" w:rsidP="00E7232E">
      <w:pPr>
        <w:pStyle w:val="aff0"/>
        <w:numPr>
          <w:ilvl w:val="1"/>
          <w:numId w:val="43"/>
        </w:numPr>
        <w:tabs>
          <w:tab w:val="clear" w:pos="1440"/>
        </w:tabs>
        <w:snapToGrid w:val="0"/>
        <w:spacing w:beforeLines="10" w:before="24" w:afterLines="10" w:after="24"/>
        <w:ind w:left="1020" w:hanging="340"/>
        <w:rPr>
          <w:b/>
          <w:sz w:val="20"/>
        </w:rPr>
      </w:pPr>
      <w:r w:rsidRPr="00B54D46">
        <w:rPr>
          <w:b/>
          <w:sz w:val="20"/>
        </w:rPr>
        <w:t xml:space="preserve">the maximum number of SMTCs per measurement object for the same </w:t>
      </w:r>
      <w:proofErr w:type="spellStart"/>
      <w:r w:rsidRPr="00B54D46">
        <w:rPr>
          <w:b/>
          <w:sz w:val="20"/>
        </w:rPr>
        <w:t>ssbFrequency</w:t>
      </w:r>
      <w:proofErr w:type="spellEnd"/>
      <w:r w:rsidRPr="00B54D46">
        <w:rPr>
          <w:b/>
          <w:sz w:val="20"/>
        </w:rPr>
        <w:t xml:space="preserve"> used by UE shall meet both of following conditions:</w:t>
      </w:r>
    </w:p>
    <w:p w:rsidR="00E7232E" w:rsidRPr="00B54D46" w:rsidRDefault="00E7232E" w:rsidP="00E7232E">
      <w:pPr>
        <w:pStyle w:val="aff0"/>
        <w:numPr>
          <w:ilvl w:val="2"/>
          <w:numId w:val="47"/>
        </w:numPr>
        <w:tabs>
          <w:tab w:val="clear" w:pos="2160"/>
        </w:tabs>
        <w:snapToGrid w:val="0"/>
        <w:spacing w:beforeLines="10" w:before="24" w:afterLines="10" w:after="24"/>
        <w:ind w:left="1361" w:hanging="340"/>
        <w:rPr>
          <w:b/>
          <w:sz w:val="20"/>
        </w:rPr>
      </w:pPr>
      <w:r w:rsidRPr="00B54D46">
        <w:rPr>
          <w:b/>
          <w:sz w:val="20"/>
        </w:rPr>
        <w:t>smaller than or equal to 4, and</w:t>
      </w:r>
    </w:p>
    <w:p w:rsidR="00E7232E" w:rsidRPr="00B54D46" w:rsidRDefault="00E7232E" w:rsidP="00E7232E">
      <w:pPr>
        <w:pStyle w:val="aff0"/>
        <w:numPr>
          <w:ilvl w:val="2"/>
          <w:numId w:val="47"/>
        </w:numPr>
        <w:tabs>
          <w:tab w:val="clear" w:pos="2160"/>
        </w:tabs>
        <w:snapToGrid w:val="0"/>
        <w:spacing w:beforeLines="10" w:before="24" w:afterLines="10" w:after="24"/>
        <w:ind w:left="1361" w:hanging="340"/>
        <w:rPr>
          <w:b/>
          <w:sz w:val="20"/>
        </w:rPr>
      </w:pPr>
      <w:proofErr w:type="gramStart"/>
      <w:r w:rsidRPr="00B54D46">
        <w:rPr>
          <w:b/>
          <w:sz w:val="20"/>
        </w:rPr>
        <w:t>guarantee</w:t>
      </w:r>
      <w:proofErr w:type="gramEnd"/>
      <w:r w:rsidRPr="00B54D46">
        <w:rPr>
          <w:b/>
          <w:sz w:val="20"/>
        </w:rPr>
        <w:t xml:space="preserve"> these SMTCs can be contained in active measurement gaps. The concurrent MG number is up to the conclusions in MG enhancement WI.</w:t>
      </w:r>
    </w:p>
    <w:p w:rsidR="00E7232E" w:rsidRDefault="00E7232E" w:rsidP="00B4746D">
      <w:pPr>
        <w:spacing w:before="0" w:after="120"/>
        <w:jc w:val="left"/>
        <w:rPr>
          <w:rFonts w:hint="eastAsia"/>
          <w:b/>
          <w:sz w:val="20"/>
        </w:rPr>
      </w:pPr>
      <w:r w:rsidRPr="008D763D">
        <w:rPr>
          <w:rFonts w:hint="eastAsia"/>
          <w:b/>
          <w:sz w:val="20"/>
        </w:rPr>
        <w:t xml:space="preserve">Proposal 10: we prefer </w:t>
      </w:r>
      <w:r>
        <w:rPr>
          <w:rFonts w:hint="eastAsia"/>
          <w:b/>
          <w:sz w:val="20"/>
        </w:rPr>
        <w:t xml:space="preserve">to </w:t>
      </w:r>
      <w:r w:rsidRPr="008D763D">
        <w:rPr>
          <w:rFonts w:hint="eastAsia"/>
          <w:b/>
          <w:sz w:val="20"/>
        </w:rPr>
        <w:t>reuse measurement relaxation for TN UE for NTN UE in GEO network, and no relaxation for NTN UE in LEO in rel-17.</w:t>
      </w:r>
    </w:p>
    <w:p w:rsidR="00127E61" w:rsidRPr="008D763D" w:rsidRDefault="00127E61" w:rsidP="00B4746D">
      <w:pPr>
        <w:spacing w:before="0" w:after="120"/>
        <w:jc w:val="left"/>
        <w:rPr>
          <w:sz w:val="20"/>
        </w:rPr>
      </w:pPr>
      <w:bookmarkStart w:id="3" w:name="_GoBack"/>
      <w:bookmarkEnd w:id="3"/>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427F66" w:rsidRDefault="00427F66" w:rsidP="00427F66">
      <w:pPr>
        <w:pStyle w:val="ab"/>
        <w:ind w:left="540" w:hangingChars="270" w:hanging="540"/>
        <w:rPr>
          <w:sz w:val="20"/>
        </w:rPr>
      </w:pPr>
      <w:r>
        <w:rPr>
          <w:rFonts w:hint="eastAsia"/>
          <w:sz w:val="20"/>
        </w:rPr>
        <w:t>[1]</w:t>
      </w:r>
      <w:r>
        <w:rPr>
          <w:rFonts w:hint="eastAsia"/>
          <w:sz w:val="20"/>
        </w:rPr>
        <w:tab/>
      </w:r>
      <w:r w:rsidRPr="00C95106">
        <w:rPr>
          <w:sz w:val="20"/>
        </w:rPr>
        <w:t>R4-2120307</w:t>
      </w:r>
      <w:r>
        <w:rPr>
          <w:rFonts w:hint="eastAsia"/>
          <w:sz w:val="20"/>
        </w:rPr>
        <w:t xml:space="preserve">, </w:t>
      </w:r>
      <w:r w:rsidRPr="00C95106">
        <w:rPr>
          <w:sz w:val="20"/>
        </w:rPr>
        <w:t>WF on NR NTN RRM requirements</w:t>
      </w:r>
      <w:r>
        <w:rPr>
          <w:rFonts w:hint="eastAsia"/>
          <w:sz w:val="20"/>
        </w:rPr>
        <w:t xml:space="preserve">, </w:t>
      </w:r>
      <w:r w:rsidRPr="00C95106">
        <w:rPr>
          <w:sz w:val="20"/>
        </w:rPr>
        <w:t>Qualcomm</w:t>
      </w:r>
    </w:p>
    <w:p w:rsidR="008D196C" w:rsidRDefault="008D196C" w:rsidP="00427F66">
      <w:pPr>
        <w:pStyle w:val="ab"/>
        <w:ind w:left="540" w:hangingChars="270" w:hanging="540"/>
        <w:rPr>
          <w:sz w:val="20"/>
        </w:rPr>
      </w:pPr>
      <w:r>
        <w:rPr>
          <w:rFonts w:hint="eastAsia"/>
          <w:sz w:val="20"/>
        </w:rPr>
        <w:t>[2]</w:t>
      </w:r>
      <w:r>
        <w:rPr>
          <w:rFonts w:hint="eastAsia"/>
          <w:sz w:val="20"/>
        </w:rPr>
        <w:tab/>
      </w:r>
      <w:r w:rsidRPr="008D196C">
        <w:rPr>
          <w:sz w:val="20"/>
        </w:rPr>
        <w:t>R4-2120308</w:t>
      </w:r>
      <w:r>
        <w:rPr>
          <w:rFonts w:hint="eastAsia"/>
          <w:sz w:val="20"/>
        </w:rPr>
        <w:t xml:space="preserve">, </w:t>
      </w:r>
      <w:r w:rsidRPr="008D196C">
        <w:rPr>
          <w:sz w:val="20"/>
        </w:rPr>
        <w:t>Reply LS on Multiple SMTCs for NR NTN</w:t>
      </w:r>
      <w:r>
        <w:rPr>
          <w:rFonts w:hint="eastAsia"/>
          <w:sz w:val="20"/>
        </w:rPr>
        <w:t xml:space="preserve">, </w:t>
      </w:r>
      <w:r w:rsidRPr="008D196C">
        <w:rPr>
          <w:sz w:val="20"/>
        </w:rPr>
        <w:t>Qualcomm</w:t>
      </w:r>
    </w:p>
    <w:p w:rsidR="009B4EAC" w:rsidRPr="008D196C" w:rsidRDefault="009B4EAC" w:rsidP="00B5742E">
      <w:pPr>
        <w:pStyle w:val="ab"/>
        <w:ind w:left="540" w:hangingChars="270" w:hanging="540"/>
        <w:rPr>
          <w:sz w:val="20"/>
        </w:rPr>
      </w:pPr>
    </w:p>
    <w:p w:rsidR="008D196C" w:rsidRDefault="008D196C" w:rsidP="008D196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 Agreement and conclusion for measurement procedure</w:t>
      </w:r>
    </w:p>
    <w:p w:rsidR="00B54D46" w:rsidRPr="00F32CED" w:rsidRDefault="00B54D46" w:rsidP="00B54D46">
      <w:pPr>
        <w:rPr>
          <w:color w:val="000000" w:themeColor="text1"/>
          <w:sz w:val="20"/>
          <w:u w:val="single"/>
          <w:lang w:eastAsia="ko-KR"/>
        </w:rPr>
      </w:pPr>
      <w:r w:rsidRPr="00F32CED">
        <w:rPr>
          <w:b/>
          <w:color w:val="000000" w:themeColor="text1"/>
          <w:sz w:val="20"/>
          <w:u w:val="single"/>
          <w:lang w:eastAsia="ko-KR"/>
        </w:rPr>
        <w:t>Issue 3</w:t>
      </w:r>
      <w:r w:rsidRPr="00F32CED">
        <w:rPr>
          <w:rFonts w:hint="eastAsia"/>
          <w:b/>
          <w:color w:val="000000" w:themeColor="text1"/>
          <w:sz w:val="20"/>
          <w:u w:val="single"/>
          <w:lang w:eastAsia="ko-KR"/>
        </w:rPr>
        <w:t>-</w:t>
      </w:r>
      <w:r w:rsidRPr="00F32CED">
        <w:rPr>
          <w:b/>
          <w:color w:val="000000" w:themeColor="text1"/>
          <w:sz w:val="20"/>
          <w:u w:val="single"/>
          <w:lang w:eastAsia="ko-KR"/>
        </w:rPr>
        <w:t>1-5:</w:t>
      </w:r>
      <w:r w:rsidRPr="00F32CED">
        <w:rPr>
          <w:color w:val="000000" w:themeColor="text1"/>
          <w:sz w:val="20"/>
          <w:u w:val="single"/>
          <w:lang w:eastAsia="ko-KR"/>
        </w:rPr>
        <w:t xml:space="preserve"> Legacy smtc1 and smtc2 configuration</w:t>
      </w:r>
    </w:p>
    <w:p w:rsidR="00B54D46" w:rsidRPr="00F32CED" w:rsidRDefault="00B54D46" w:rsidP="00B54D46">
      <w:pPr>
        <w:snapToGrid w:val="0"/>
        <w:spacing w:afterLines="20" w:after="48"/>
        <w:rPr>
          <w:sz w:val="20"/>
        </w:rPr>
      </w:pPr>
      <w:proofErr w:type="gramStart"/>
      <w:r w:rsidRPr="00F32CED">
        <w:rPr>
          <w:sz w:val="20"/>
        </w:rPr>
        <w:t>RAN4 to not consider legacy smtc2 configuration when multiple SMTCs with different offsets configured for NTN MO.</w:t>
      </w:r>
      <w:proofErr w:type="gramEnd"/>
    </w:p>
    <w:p w:rsidR="00B54D46" w:rsidRPr="00F32CED" w:rsidRDefault="00B54D46" w:rsidP="00B54D46">
      <w:pPr>
        <w:rPr>
          <w:color w:val="000000" w:themeColor="text1"/>
          <w:sz w:val="20"/>
          <w:u w:val="single"/>
          <w:lang w:eastAsia="ko-KR"/>
        </w:rPr>
      </w:pPr>
      <w:r w:rsidRPr="00F32CED">
        <w:rPr>
          <w:b/>
          <w:color w:val="000000" w:themeColor="text1"/>
          <w:sz w:val="20"/>
          <w:u w:val="single"/>
          <w:lang w:eastAsia="ko-KR"/>
        </w:rPr>
        <w:t>Issue 3</w:t>
      </w:r>
      <w:r w:rsidRPr="00F32CED">
        <w:rPr>
          <w:rFonts w:hint="eastAsia"/>
          <w:b/>
          <w:color w:val="000000" w:themeColor="text1"/>
          <w:sz w:val="20"/>
          <w:u w:val="single"/>
          <w:lang w:eastAsia="ko-KR"/>
        </w:rPr>
        <w:t>-</w:t>
      </w:r>
      <w:r w:rsidRPr="00F32CED">
        <w:rPr>
          <w:b/>
          <w:color w:val="000000" w:themeColor="text1"/>
          <w:sz w:val="20"/>
          <w:u w:val="single"/>
          <w:lang w:eastAsia="ko-KR"/>
        </w:rPr>
        <w:t>1-6:</w:t>
      </w:r>
      <w:r w:rsidRPr="00F32CED">
        <w:rPr>
          <w:color w:val="000000" w:themeColor="text1"/>
          <w:sz w:val="20"/>
          <w:u w:val="single"/>
          <w:lang w:eastAsia="ko-KR"/>
        </w:rPr>
        <w:t xml:space="preserve"> Measurement Gap</w:t>
      </w:r>
    </w:p>
    <w:p w:rsidR="00B54D46" w:rsidRPr="00F32CED" w:rsidRDefault="00B54D46" w:rsidP="00B54D46">
      <w:pPr>
        <w:spacing w:afterLines="20" w:after="48"/>
        <w:rPr>
          <w:sz w:val="20"/>
        </w:rPr>
      </w:pPr>
      <w:r w:rsidRPr="008D763D">
        <w:rPr>
          <w:sz w:val="20"/>
          <w:highlight w:val="yellow"/>
        </w:rPr>
        <w:t>Conclusion</w:t>
      </w:r>
      <w:r w:rsidRPr="008D763D">
        <w:rPr>
          <w:rFonts w:hint="eastAsia"/>
          <w:sz w:val="20"/>
          <w:highlight w:val="yellow"/>
        </w:rPr>
        <w:t>:</w:t>
      </w:r>
      <w:r w:rsidRPr="00F32CED">
        <w:rPr>
          <w:rFonts w:hint="eastAsia"/>
          <w:sz w:val="20"/>
        </w:rPr>
        <w:t xml:space="preserve"> </w:t>
      </w:r>
      <w:r w:rsidRPr="00F32CED">
        <w:rPr>
          <w:sz w:val="20"/>
        </w:rPr>
        <w:t xml:space="preserve">Needs further RAN2 progress. </w:t>
      </w:r>
      <w:r w:rsidR="008D763D">
        <w:rPr>
          <w:sz w:val="20"/>
        </w:rPr>
        <w:t>T</w:t>
      </w:r>
      <w:r w:rsidR="008D763D">
        <w:rPr>
          <w:rFonts w:hint="eastAsia"/>
          <w:sz w:val="20"/>
        </w:rPr>
        <w:t>here are 5 options in WF [1].</w:t>
      </w:r>
    </w:p>
    <w:p w:rsidR="008D763D" w:rsidRPr="00F32CED" w:rsidRDefault="008D763D" w:rsidP="008D763D">
      <w:pPr>
        <w:rPr>
          <w:color w:val="000000" w:themeColor="text1"/>
          <w:sz w:val="20"/>
          <w:u w:val="single"/>
          <w:lang w:eastAsia="ko-KR"/>
        </w:rPr>
      </w:pPr>
      <w:r w:rsidRPr="00F32CED">
        <w:rPr>
          <w:b/>
          <w:color w:val="000000" w:themeColor="text1"/>
          <w:sz w:val="20"/>
          <w:u w:val="single"/>
          <w:lang w:eastAsia="ko-KR"/>
        </w:rPr>
        <w:t>Issue 3</w:t>
      </w:r>
      <w:r w:rsidRPr="00F32CED">
        <w:rPr>
          <w:rFonts w:hint="eastAsia"/>
          <w:b/>
          <w:color w:val="000000" w:themeColor="text1"/>
          <w:sz w:val="20"/>
          <w:u w:val="single"/>
          <w:lang w:eastAsia="ko-KR"/>
        </w:rPr>
        <w:t>-</w:t>
      </w:r>
      <w:r w:rsidRPr="00F32CED">
        <w:rPr>
          <w:b/>
          <w:color w:val="000000" w:themeColor="text1"/>
          <w:sz w:val="20"/>
          <w:u w:val="single"/>
          <w:lang w:eastAsia="ko-KR"/>
        </w:rPr>
        <w:t>1-7:</w:t>
      </w:r>
      <w:r w:rsidRPr="00F32CED">
        <w:rPr>
          <w:color w:val="000000" w:themeColor="text1"/>
          <w:sz w:val="20"/>
          <w:u w:val="single"/>
          <w:lang w:eastAsia="ko-KR"/>
        </w:rPr>
        <w:t xml:space="preserve"> Others (Related to RAN2 discussion)</w:t>
      </w:r>
    </w:p>
    <w:p w:rsidR="008D763D" w:rsidRPr="00F32CED" w:rsidRDefault="008D763D" w:rsidP="008D763D">
      <w:pPr>
        <w:spacing w:afterLines="20" w:after="48"/>
        <w:rPr>
          <w:sz w:val="20"/>
        </w:rPr>
      </w:pPr>
      <w:r w:rsidRPr="00F32CED">
        <w:rPr>
          <w:sz w:val="20"/>
          <w:highlight w:val="green"/>
        </w:rPr>
        <w:t>Agreements:</w:t>
      </w:r>
      <w:r w:rsidRPr="00F32CED">
        <w:rPr>
          <w:rFonts w:hint="eastAsia"/>
          <w:sz w:val="20"/>
        </w:rPr>
        <w:t xml:space="preserve"> </w:t>
      </w:r>
      <w:r w:rsidRPr="00F32CED">
        <w:rPr>
          <w:sz w:val="20"/>
        </w:rPr>
        <w:t>The following aspects can be further discussed.</w:t>
      </w:r>
    </w:p>
    <w:p w:rsidR="008D763D" w:rsidRPr="00F32CED" w:rsidRDefault="008D763D" w:rsidP="008D763D">
      <w:pPr>
        <w:pStyle w:val="aff0"/>
        <w:numPr>
          <w:ilvl w:val="0"/>
          <w:numId w:val="44"/>
        </w:numPr>
        <w:tabs>
          <w:tab w:val="clear" w:pos="720"/>
        </w:tabs>
        <w:snapToGrid w:val="0"/>
        <w:spacing w:beforeLines="10" w:before="24" w:afterLines="10" w:after="24"/>
        <w:ind w:left="680" w:hanging="340"/>
        <w:rPr>
          <w:sz w:val="20"/>
        </w:rPr>
      </w:pPr>
      <w:r w:rsidRPr="00F32CED">
        <w:rPr>
          <w:sz w:val="20"/>
        </w:rPr>
        <w:t xml:space="preserve">Question 1: Shall propagation delay estimation error, ephemeris error and UE position error </w:t>
      </w:r>
      <w:proofErr w:type="gramStart"/>
      <w:r w:rsidRPr="00F32CED">
        <w:rPr>
          <w:sz w:val="20"/>
        </w:rPr>
        <w:t>be</w:t>
      </w:r>
      <w:proofErr w:type="gramEnd"/>
      <w:r w:rsidRPr="00F32CED">
        <w:rPr>
          <w:sz w:val="20"/>
        </w:rPr>
        <w:t xml:space="preserve"> considered in SMTC/MG configuration? If yes, what is the level or order by estimation?</w:t>
      </w:r>
    </w:p>
    <w:p w:rsidR="008D763D" w:rsidRPr="00F32CED" w:rsidRDefault="008D763D" w:rsidP="008D763D">
      <w:pPr>
        <w:pStyle w:val="aff0"/>
        <w:numPr>
          <w:ilvl w:val="0"/>
          <w:numId w:val="44"/>
        </w:numPr>
        <w:tabs>
          <w:tab w:val="clear" w:pos="720"/>
        </w:tabs>
        <w:snapToGrid w:val="0"/>
        <w:spacing w:beforeLines="10" w:before="24" w:afterLines="10" w:after="24"/>
        <w:ind w:left="680" w:hanging="340"/>
        <w:rPr>
          <w:sz w:val="20"/>
        </w:rPr>
      </w:pPr>
      <w:r w:rsidRPr="00F32CED">
        <w:rPr>
          <w:sz w:val="20"/>
        </w:rPr>
        <w:t>Question 2: Mitigate the impact on SMTC/MG introduced by propagation delay estimation error, ephemeris error and UE position error, if applicable.</w:t>
      </w:r>
    </w:p>
    <w:p w:rsidR="008D763D" w:rsidRPr="00F32CED" w:rsidRDefault="008D763D" w:rsidP="008D763D">
      <w:pPr>
        <w:pStyle w:val="aff0"/>
        <w:numPr>
          <w:ilvl w:val="1"/>
          <w:numId w:val="43"/>
        </w:numPr>
        <w:tabs>
          <w:tab w:val="clear" w:pos="1440"/>
        </w:tabs>
        <w:snapToGrid w:val="0"/>
        <w:spacing w:beforeLines="10" w:before="24" w:afterLines="10" w:after="24"/>
        <w:ind w:left="1020" w:hanging="340"/>
        <w:rPr>
          <w:sz w:val="20"/>
        </w:rPr>
      </w:pPr>
      <w:r w:rsidRPr="00F32CED">
        <w:rPr>
          <w:sz w:val="20"/>
        </w:rPr>
        <w:t>Option 1 Consider SMTC/MG window/length margin as [x]</w:t>
      </w:r>
      <w:proofErr w:type="spellStart"/>
      <w:r w:rsidRPr="00F32CED">
        <w:rPr>
          <w:sz w:val="20"/>
        </w:rPr>
        <w:t>ms</w:t>
      </w:r>
      <w:proofErr w:type="spellEnd"/>
    </w:p>
    <w:p w:rsidR="008D763D" w:rsidRPr="00F32CED" w:rsidRDefault="008D763D" w:rsidP="008D763D">
      <w:pPr>
        <w:pStyle w:val="aff0"/>
        <w:numPr>
          <w:ilvl w:val="1"/>
          <w:numId w:val="43"/>
        </w:numPr>
        <w:tabs>
          <w:tab w:val="clear" w:pos="1440"/>
        </w:tabs>
        <w:snapToGrid w:val="0"/>
        <w:spacing w:beforeLines="10" w:before="24" w:afterLines="10" w:after="24"/>
        <w:ind w:left="1020" w:hanging="340"/>
        <w:rPr>
          <w:sz w:val="20"/>
        </w:rPr>
      </w:pPr>
      <w:r w:rsidRPr="00F32CED">
        <w:rPr>
          <w:sz w:val="20"/>
        </w:rPr>
        <w:t>Option 2 other methods are not precluded</w:t>
      </w:r>
    </w:p>
    <w:p w:rsidR="008D196C" w:rsidRDefault="008D196C" w:rsidP="008D196C">
      <w:pPr>
        <w:spacing w:before="0" w:after="120"/>
        <w:jc w:val="left"/>
        <w:rPr>
          <w:sz w:val="20"/>
        </w:rPr>
      </w:pPr>
    </w:p>
    <w:p w:rsidR="008D763D" w:rsidRPr="00F32CED" w:rsidRDefault="008D763D" w:rsidP="008D763D">
      <w:pPr>
        <w:pStyle w:val="afff"/>
        <w:snapToGrid w:val="0"/>
        <w:spacing w:before="120" w:after="120"/>
        <w:ind w:firstLineChars="0" w:firstLine="0"/>
        <w:rPr>
          <w:rFonts w:ascii="Times New Roman" w:eastAsia="宋体" w:hAnsi="Times New Roman" w:cs="Times New Roman"/>
          <w:b/>
          <w:szCs w:val="21"/>
          <w:lang w:val="x-none"/>
        </w:rPr>
      </w:pPr>
      <w:r>
        <w:rPr>
          <w:rFonts w:ascii="Times New Roman" w:eastAsia="宋体" w:hAnsi="Times New Roman" w:cs="Times New Roman" w:hint="eastAsia"/>
          <w:b/>
          <w:szCs w:val="21"/>
          <w:lang w:val="x-none"/>
        </w:rPr>
        <w:t xml:space="preserve">3).  </w:t>
      </w:r>
      <w:r w:rsidRPr="00F32CED">
        <w:rPr>
          <w:rFonts w:ascii="Times New Roman" w:eastAsia="宋体" w:hAnsi="Times New Roman" w:cs="Times New Roman"/>
          <w:b/>
          <w:szCs w:val="21"/>
          <w:lang w:val="x-none"/>
        </w:rPr>
        <w:t>Issue 3-2: Measurement relaxation</w:t>
      </w:r>
    </w:p>
    <w:p w:rsidR="008D763D" w:rsidRPr="00F32CED" w:rsidRDefault="008D763D" w:rsidP="008D763D">
      <w:pPr>
        <w:rPr>
          <w:color w:val="000000" w:themeColor="text1"/>
          <w:sz w:val="20"/>
          <w:u w:val="single"/>
          <w:lang w:eastAsia="ko-KR"/>
        </w:rPr>
      </w:pPr>
      <w:r w:rsidRPr="00F32CED">
        <w:rPr>
          <w:b/>
          <w:color w:val="000000" w:themeColor="text1"/>
          <w:sz w:val="20"/>
          <w:u w:val="single"/>
          <w:lang w:eastAsia="ko-KR"/>
        </w:rPr>
        <w:t>Issue 3</w:t>
      </w:r>
      <w:r w:rsidRPr="00F32CED">
        <w:rPr>
          <w:rFonts w:hint="eastAsia"/>
          <w:b/>
          <w:color w:val="000000" w:themeColor="text1"/>
          <w:sz w:val="20"/>
          <w:u w:val="single"/>
          <w:lang w:eastAsia="ko-KR"/>
        </w:rPr>
        <w:t>-</w:t>
      </w:r>
      <w:r w:rsidRPr="00F32CED">
        <w:rPr>
          <w:b/>
          <w:color w:val="000000" w:themeColor="text1"/>
          <w:sz w:val="20"/>
          <w:u w:val="single"/>
          <w:lang w:eastAsia="ko-KR"/>
        </w:rPr>
        <w:t>2-1:</w:t>
      </w:r>
      <w:r w:rsidRPr="00F32CED">
        <w:rPr>
          <w:color w:val="000000" w:themeColor="text1"/>
          <w:sz w:val="20"/>
          <w:u w:val="single"/>
          <w:lang w:eastAsia="ko-KR"/>
        </w:rPr>
        <w:t xml:space="preserve"> Cell Service Time based Measurement Relaxation</w:t>
      </w:r>
    </w:p>
    <w:p w:rsidR="008D763D" w:rsidRPr="00F32CED" w:rsidRDefault="008D763D" w:rsidP="008D763D">
      <w:pPr>
        <w:spacing w:afterLines="20" w:after="48"/>
        <w:rPr>
          <w:sz w:val="20"/>
        </w:rPr>
      </w:pPr>
      <w:r w:rsidRPr="00F32CED">
        <w:rPr>
          <w:sz w:val="20"/>
          <w:highlight w:val="yellow"/>
        </w:rPr>
        <w:t>Conclusion</w:t>
      </w:r>
      <w:r w:rsidRPr="00F32CED">
        <w:rPr>
          <w:rFonts w:hint="eastAsia"/>
          <w:sz w:val="20"/>
          <w:highlight w:val="yellow"/>
        </w:rPr>
        <w:t>:</w:t>
      </w:r>
      <w:r w:rsidRPr="00F32CED">
        <w:rPr>
          <w:rFonts w:hint="eastAsia"/>
          <w:sz w:val="20"/>
        </w:rPr>
        <w:t xml:space="preserve"> </w:t>
      </w:r>
      <w:r w:rsidRPr="00F32CED">
        <w:rPr>
          <w:sz w:val="20"/>
        </w:rPr>
        <w:t>RAN4 can discuss the following aspect further:</w:t>
      </w:r>
    </w:p>
    <w:p w:rsidR="008D763D" w:rsidRPr="00F32CED" w:rsidRDefault="008D763D" w:rsidP="008D763D">
      <w:pPr>
        <w:pStyle w:val="aff0"/>
        <w:numPr>
          <w:ilvl w:val="0"/>
          <w:numId w:val="44"/>
        </w:numPr>
        <w:tabs>
          <w:tab w:val="clear" w:pos="720"/>
        </w:tabs>
        <w:snapToGrid w:val="0"/>
        <w:spacing w:beforeLines="10" w:before="24" w:afterLines="10" w:after="24"/>
        <w:ind w:left="680" w:hanging="340"/>
        <w:rPr>
          <w:sz w:val="20"/>
        </w:rPr>
      </w:pPr>
      <w:r w:rsidRPr="00F32CED">
        <w:rPr>
          <w:sz w:val="20"/>
        </w:rPr>
        <w:t xml:space="preserve">Measurement can be relaxed based on cell service time information if exist and applicable. The detail scheme can be studied </w:t>
      </w:r>
      <w:proofErr w:type="spellStart"/>
      <w:r w:rsidRPr="00F32CED">
        <w:rPr>
          <w:sz w:val="20"/>
        </w:rPr>
        <w:t>whereafter</w:t>
      </w:r>
      <w:proofErr w:type="spellEnd"/>
      <w:r w:rsidRPr="00F32CED">
        <w:rPr>
          <w:sz w:val="20"/>
        </w:rPr>
        <w:t>, e.g. no mandatory measurements before T2 or relaxed measurement required before T2. T2 is the starting time of [a new cell] measurement.</w:t>
      </w:r>
    </w:p>
    <w:p w:rsidR="008D763D" w:rsidRPr="00F32CED" w:rsidRDefault="008D763D" w:rsidP="008D763D">
      <w:pPr>
        <w:rPr>
          <w:color w:val="000000" w:themeColor="text1"/>
          <w:sz w:val="20"/>
          <w:u w:val="single"/>
          <w:lang w:eastAsia="ko-KR"/>
        </w:rPr>
      </w:pPr>
      <w:r w:rsidRPr="00F32CED">
        <w:rPr>
          <w:b/>
          <w:color w:val="000000" w:themeColor="text1"/>
          <w:sz w:val="20"/>
          <w:u w:val="single"/>
          <w:lang w:eastAsia="ko-KR"/>
        </w:rPr>
        <w:t>Issue 3</w:t>
      </w:r>
      <w:r w:rsidRPr="00F32CED">
        <w:rPr>
          <w:rFonts w:hint="eastAsia"/>
          <w:b/>
          <w:color w:val="000000" w:themeColor="text1"/>
          <w:sz w:val="20"/>
          <w:u w:val="single"/>
          <w:lang w:eastAsia="ko-KR"/>
        </w:rPr>
        <w:t>-</w:t>
      </w:r>
      <w:r w:rsidRPr="00F32CED">
        <w:rPr>
          <w:b/>
          <w:color w:val="000000" w:themeColor="text1"/>
          <w:sz w:val="20"/>
          <w:u w:val="single"/>
          <w:lang w:eastAsia="ko-KR"/>
        </w:rPr>
        <w:t>2-2:</w:t>
      </w:r>
      <w:r w:rsidRPr="00F32CED">
        <w:rPr>
          <w:color w:val="000000" w:themeColor="text1"/>
          <w:sz w:val="20"/>
          <w:u w:val="single"/>
          <w:lang w:eastAsia="ko-KR"/>
        </w:rPr>
        <w:t xml:space="preserve"> Location based Measurement Relaxation</w:t>
      </w:r>
    </w:p>
    <w:p w:rsidR="008D763D" w:rsidRPr="00F32CED" w:rsidRDefault="008D763D" w:rsidP="008D763D">
      <w:pPr>
        <w:spacing w:afterLines="20" w:after="48"/>
        <w:rPr>
          <w:sz w:val="20"/>
        </w:rPr>
      </w:pPr>
      <w:r w:rsidRPr="00F32CED">
        <w:rPr>
          <w:sz w:val="20"/>
          <w:highlight w:val="yellow"/>
        </w:rPr>
        <w:t>Conclusion</w:t>
      </w:r>
      <w:r w:rsidRPr="00F32CED">
        <w:rPr>
          <w:rFonts w:hint="eastAsia"/>
          <w:sz w:val="20"/>
          <w:highlight w:val="yellow"/>
        </w:rPr>
        <w:t>:</w:t>
      </w:r>
      <w:r w:rsidRPr="00F32CED">
        <w:rPr>
          <w:rFonts w:hint="eastAsia"/>
          <w:sz w:val="20"/>
        </w:rPr>
        <w:t xml:space="preserve"> </w:t>
      </w:r>
      <w:r w:rsidRPr="00F32CED">
        <w:rPr>
          <w:sz w:val="20"/>
        </w:rPr>
        <w:t>RAN4 can discuss the following aspect further:</w:t>
      </w:r>
    </w:p>
    <w:p w:rsidR="008D763D" w:rsidRPr="00F32CED" w:rsidRDefault="008D763D" w:rsidP="008D763D">
      <w:pPr>
        <w:pStyle w:val="aff0"/>
        <w:numPr>
          <w:ilvl w:val="0"/>
          <w:numId w:val="44"/>
        </w:numPr>
        <w:tabs>
          <w:tab w:val="clear" w:pos="720"/>
        </w:tabs>
        <w:snapToGrid w:val="0"/>
        <w:spacing w:beforeLines="10" w:before="24" w:afterLines="10" w:after="24"/>
        <w:ind w:left="680" w:hanging="340"/>
        <w:rPr>
          <w:sz w:val="20"/>
        </w:rPr>
      </w:pPr>
      <w:r w:rsidRPr="00F32CED">
        <w:rPr>
          <w:sz w:val="20"/>
        </w:rPr>
        <w:t>Measurement period relaxation based on distance between UE and the [reference location].</w:t>
      </w:r>
    </w:p>
    <w:p w:rsidR="008D763D" w:rsidRPr="00F32CED" w:rsidRDefault="008D763D" w:rsidP="008D763D">
      <w:pPr>
        <w:rPr>
          <w:color w:val="000000" w:themeColor="text1"/>
          <w:sz w:val="20"/>
          <w:u w:val="single"/>
          <w:lang w:eastAsia="ko-KR"/>
        </w:rPr>
      </w:pPr>
      <w:r w:rsidRPr="00F32CED">
        <w:rPr>
          <w:b/>
          <w:color w:val="000000" w:themeColor="text1"/>
          <w:sz w:val="20"/>
          <w:u w:val="single"/>
          <w:lang w:eastAsia="ko-KR"/>
        </w:rPr>
        <w:t>Issue 3</w:t>
      </w:r>
      <w:r w:rsidRPr="00F32CED">
        <w:rPr>
          <w:rFonts w:hint="eastAsia"/>
          <w:b/>
          <w:color w:val="000000" w:themeColor="text1"/>
          <w:sz w:val="20"/>
          <w:u w:val="single"/>
          <w:lang w:eastAsia="ko-KR"/>
        </w:rPr>
        <w:t>-</w:t>
      </w:r>
      <w:r w:rsidRPr="00F32CED">
        <w:rPr>
          <w:b/>
          <w:color w:val="000000" w:themeColor="text1"/>
          <w:sz w:val="20"/>
          <w:u w:val="single"/>
          <w:lang w:eastAsia="ko-KR"/>
        </w:rPr>
        <w:t>2-3:</w:t>
      </w:r>
      <w:r w:rsidRPr="00F32CED">
        <w:rPr>
          <w:color w:val="000000" w:themeColor="text1"/>
          <w:sz w:val="20"/>
          <w:u w:val="single"/>
          <w:lang w:eastAsia="ko-KR"/>
        </w:rPr>
        <w:t xml:space="preserve"> TN Cell Measurement Relaxation in RRC Idle mode</w:t>
      </w:r>
    </w:p>
    <w:p w:rsidR="008D763D" w:rsidRPr="00F32CED" w:rsidRDefault="008D763D" w:rsidP="008D763D">
      <w:pPr>
        <w:spacing w:afterLines="20" w:after="48"/>
        <w:rPr>
          <w:sz w:val="20"/>
        </w:rPr>
      </w:pPr>
      <w:r w:rsidRPr="00F32CED">
        <w:rPr>
          <w:sz w:val="20"/>
          <w:highlight w:val="yellow"/>
        </w:rPr>
        <w:t>Conclusion</w:t>
      </w:r>
      <w:r w:rsidRPr="00F32CED">
        <w:rPr>
          <w:rFonts w:hint="eastAsia"/>
          <w:sz w:val="20"/>
          <w:highlight w:val="yellow"/>
        </w:rPr>
        <w:t>:</w:t>
      </w:r>
      <w:r w:rsidRPr="00F32CED">
        <w:rPr>
          <w:rFonts w:hint="eastAsia"/>
          <w:sz w:val="20"/>
        </w:rPr>
        <w:t xml:space="preserve"> </w:t>
      </w:r>
      <w:r w:rsidRPr="00F32CED">
        <w:rPr>
          <w:sz w:val="20"/>
        </w:rPr>
        <w:t>RAN4 can discuss the following aspect further:</w:t>
      </w:r>
    </w:p>
    <w:p w:rsidR="008D763D" w:rsidRPr="00F32CED" w:rsidRDefault="008D763D" w:rsidP="008D763D">
      <w:pPr>
        <w:pStyle w:val="aff0"/>
        <w:numPr>
          <w:ilvl w:val="0"/>
          <w:numId w:val="44"/>
        </w:numPr>
        <w:tabs>
          <w:tab w:val="clear" w:pos="720"/>
        </w:tabs>
        <w:snapToGrid w:val="0"/>
        <w:spacing w:beforeLines="10" w:before="24" w:afterLines="10" w:after="24"/>
        <w:ind w:left="680" w:hanging="340"/>
        <w:rPr>
          <w:sz w:val="20"/>
        </w:rPr>
      </w:pPr>
      <w:r w:rsidRPr="00F32CED">
        <w:rPr>
          <w:sz w:val="20"/>
        </w:rPr>
        <w:t xml:space="preserve">For idle mode, the UE upon detecting any NTN </w:t>
      </w:r>
      <w:proofErr w:type="gramStart"/>
      <w:r w:rsidRPr="00F32CED">
        <w:rPr>
          <w:sz w:val="20"/>
        </w:rPr>
        <w:t>cell,</w:t>
      </w:r>
      <w:proofErr w:type="gramEnd"/>
      <w:r w:rsidRPr="00F32CED">
        <w:rPr>
          <w:sz w:val="20"/>
        </w:rPr>
        <w:t xml:space="preserve"> shall meet legacy (non-relaxed) measurement requirements (low mobility relaxation can refer to section 4.2.2.9 in TS38.133) for TN cells even if it is configured with and meets the relaxed measurement criterion for TN cells.</w:t>
      </w:r>
    </w:p>
    <w:p w:rsidR="008D196C" w:rsidRPr="00EB3BB8" w:rsidRDefault="008D196C">
      <w:pPr>
        <w:spacing w:before="0" w:after="120"/>
        <w:jc w:val="left"/>
        <w:rPr>
          <w:sz w:val="20"/>
        </w:rPr>
      </w:pPr>
    </w:p>
    <w:sectPr w:rsidR="008D196C" w:rsidRPr="00EB3BB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D57" w:rsidRDefault="00C13D57" w:rsidP="0095591C">
      <w:pPr>
        <w:spacing w:after="60"/>
        <w:ind w:left="210"/>
      </w:pPr>
      <w:r>
        <w:separator/>
      </w:r>
    </w:p>
    <w:p w:rsidR="00C13D57" w:rsidRDefault="00C13D57"/>
  </w:endnote>
  <w:endnote w:type="continuationSeparator" w:id="0">
    <w:p w:rsidR="00C13D57" w:rsidRDefault="00C13D57" w:rsidP="0095591C">
      <w:pPr>
        <w:spacing w:after="60"/>
        <w:ind w:left="210"/>
      </w:pPr>
      <w:r>
        <w:continuationSeparator/>
      </w:r>
    </w:p>
    <w:p w:rsidR="00C13D57" w:rsidRDefault="00C13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27E61">
      <w:t>1</w:t>
    </w:r>
    <w:r>
      <w:fldChar w:fldCharType="end"/>
    </w:r>
  </w:p>
  <w:p w:rsidR="00542188" w:rsidRDefault="0054218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D57" w:rsidRDefault="00C13D57" w:rsidP="0095591C">
      <w:pPr>
        <w:spacing w:after="60"/>
        <w:ind w:left="210"/>
      </w:pPr>
      <w:r>
        <w:separator/>
      </w:r>
    </w:p>
    <w:p w:rsidR="00C13D57" w:rsidRDefault="00C13D57"/>
  </w:footnote>
  <w:footnote w:type="continuationSeparator" w:id="0">
    <w:p w:rsidR="00C13D57" w:rsidRDefault="00C13D57" w:rsidP="0095591C">
      <w:pPr>
        <w:spacing w:after="60"/>
        <w:ind w:left="210"/>
      </w:pPr>
      <w:r>
        <w:continuationSeparator/>
      </w:r>
    </w:p>
    <w:p w:rsidR="00C13D57" w:rsidRDefault="00C13D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188" w:rsidRDefault="005421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42188" w:rsidRDefault="0054218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3.1pt;height:74.85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F8522D6"/>
    <w:multiLevelType w:val="hybridMultilevel"/>
    <w:tmpl w:val="45485A9C"/>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7E10964E">
      <w:start w:val="1"/>
      <w:numFmt w:val="bullet"/>
      <w:lvlText w:val="-"/>
      <w:lvlJc w:val="left"/>
      <w:pPr>
        <w:tabs>
          <w:tab w:val="num" w:pos="3600"/>
        </w:tabs>
        <w:ind w:left="3600" w:hanging="360"/>
      </w:pPr>
      <w:rPr>
        <w:rFonts w:ascii="Times New Roman" w:hAnsi="Times New Roman" w:cs="Times New Roman"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E0DCE2F0"/>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lang w:val="pl-PL"/>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534929"/>
    <w:multiLevelType w:val="hybridMultilevel"/>
    <w:tmpl w:val="0BFADF9C"/>
    <w:lvl w:ilvl="0" w:tplc="BC2A2306">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25E0B32"/>
    <w:multiLevelType w:val="multilevel"/>
    <w:tmpl w:val="F43C52FA"/>
    <w:lvl w:ilvl="0">
      <w:start w:val="1"/>
      <w:numFmt w:val="bullet"/>
      <w:lvlText w:val=""/>
      <w:lvlJc w:val="left"/>
      <w:pPr>
        <w:ind w:left="936" w:hanging="360"/>
      </w:pPr>
      <w:rPr>
        <w:rFonts w:ascii="Wingdings" w:hAnsi="Wingdings" w:hint="default"/>
        <w:lang w:val="pl-PL"/>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8">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9">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0DF75CD"/>
    <w:multiLevelType w:val="hybridMultilevel"/>
    <w:tmpl w:val="EEEA3D66"/>
    <w:lvl w:ilvl="0" w:tplc="67F478F6">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3">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31"/>
  </w:num>
  <w:num w:numId="2">
    <w:abstractNumId w:val="9"/>
  </w:num>
  <w:num w:numId="3">
    <w:abstractNumId w:val="2"/>
  </w:num>
  <w:num w:numId="4">
    <w:abstractNumId w:val="26"/>
  </w:num>
  <w:num w:numId="5">
    <w:abstractNumId w:val="15"/>
  </w:num>
  <w:num w:numId="6">
    <w:abstractNumId w:val="45"/>
  </w:num>
  <w:num w:numId="7">
    <w:abstractNumId w:val="6"/>
  </w:num>
  <w:num w:numId="8">
    <w:abstractNumId w:val="28"/>
  </w:num>
  <w:num w:numId="9">
    <w:abstractNumId w:val="20"/>
  </w:num>
  <w:num w:numId="10">
    <w:abstractNumId w:val="41"/>
  </w:num>
  <w:num w:numId="11">
    <w:abstractNumId w:val="46"/>
  </w:num>
  <w:num w:numId="12">
    <w:abstractNumId w:val="47"/>
  </w:num>
  <w:num w:numId="13">
    <w:abstractNumId w:val="21"/>
  </w:num>
  <w:num w:numId="14">
    <w:abstractNumId w:val="25"/>
  </w:num>
  <w:num w:numId="15">
    <w:abstractNumId w:val="18"/>
  </w:num>
  <w:num w:numId="16">
    <w:abstractNumId w:val="40"/>
  </w:num>
  <w:num w:numId="17">
    <w:abstractNumId w:val="0"/>
  </w:num>
  <w:num w:numId="18">
    <w:abstractNumId w:val="27"/>
  </w:num>
  <w:num w:numId="19">
    <w:abstractNumId w:val="35"/>
  </w:num>
  <w:num w:numId="20">
    <w:abstractNumId w:val="33"/>
  </w:num>
  <w:num w:numId="21">
    <w:abstractNumId w:val="5"/>
  </w:num>
  <w:num w:numId="22">
    <w:abstractNumId w:val="3"/>
  </w:num>
  <w:num w:numId="23">
    <w:abstractNumId w:val="8"/>
  </w:num>
  <w:num w:numId="24">
    <w:abstractNumId w:val="11"/>
  </w:num>
  <w:num w:numId="25">
    <w:abstractNumId w:val="10"/>
  </w:num>
  <w:num w:numId="26">
    <w:abstractNumId w:val="43"/>
  </w:num>
  <w:num w:numId="27">
    <w:abstractNumId w:val="1"/>
  </w:num>
  <w:num w:numId="28">
    <w:abstractNumId w:val="48"/>
  </w:num>
  <w:num w:numId="29">
    <w:abstractNumId w:val="17"/>
  </w:num>
  <w:num w:numId="30">
    <w:abstractNumId w:val="32"/>
  </w:num>
  <w:num w:numId="31">
    <w:abstractNumId w:val="19"/>
  </w:num>
  <w:num w:numId="32">
    <w:abstractNumId w:val="12"/>
  </w:num>
  <w:num w:numId="33">
    <w:abstractNumId w:val="13"/>
  </w:num>
  <w:num w:numId="34">
    <w:abstractNumId w:val="7"/>
  </w:num>
  <w:num w:numId="35">
    <w:abstractNumId w:val="39"/>
  </w:num>
  <w:num w:numId="36">
    <w:abstractNumId w:val="30"/>
  </w:num>
  <w:num w:numId="37">
    <w:abstractNumId w:val="36"/>
  </w:num>
  <w:num w:numId="38">
    <w:abstractNumId w:val="2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22"/>
    <w:lvlOverride w:ilvl="0">
      <w:startOverride w:val="1"/>
    </w:lvlOverride>
  </w:num>
  <w:num w:numId="42">
    <w:abstractNumId w:val="16"/>
  </w:num>
  <w:num w:numId="43">
    <w:abstractNumId w:val="37"/>
  </w:num>
  <w:num w:numId="44">
    <w:abstractNumId w:val="44"/>
  </w:num>
  <w:num w:numId="45">
    <w:abstractNumId w:val="29"/>
  </w:num>
  <w:num w:numId="46">
    <w:abstractNumId w:val="42"/>
  </w:num>
  <w:num w:numId="47">
    <w:abstractNumId w:val="4"/>
  </w:num>
  <w:num w:numId="48">
    <w:abstractNumId w:val="14"/>
  </w:num>
  <w:num w:numId="49">
    <w:abstractNumId w:val="23"/>
  </w:num>
  <w:num w:numId="50">
    <w:abstractNumId w:val="38"/>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4F5"/>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A35"/>
    <w:rsid w:val="00022DC7"/>
    <w:rsid w:val="00023B54"/>
    <w:rsid w:val="00023C39"/>
    <w:rsid w:val="00024790"/>
    <w:rsid w:val="00024886"/>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CC3"/>
    <w:rsid w:val="00071F41"/>
    <w:rsid w:val="0007217E"/>
    <w:rsid w:val="00072825"/>
    <w:rsid w:val="00072C64"/>
    <w:rsid w:val="00073109"/>
    <w:rsid w:val="000733A4"/>
    <w:rsid w:val="00073720"/>
    <w:rsid w:val="00073947"/>
    <w:rsid w:val="00074646"/>
    <w:rsid w:val="00074D21"/>
    <w:rsid w:val="00074DA4"/>
    <w:rsid w:val="00075020"/>
    <w:rsid w:val="00075299"/>
    <w:rsid w:val="00075C68"/>
    <w:rsid w:val="00075F36"/>
    <w:rsid w:val="000768C8"/>
    <w:rsid w:val="00076F3D"/>
    <w:rsid w:val="00076FC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E61"/>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5F8"/>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A9"/>
    <w:rsid w:val="0028041A"/>
    <w:rsid w:val="00280B27"/>
    <w:rsid w:val="00281149"/>
    <w:rsid w:val="00282A0D"/>
    <w:rsid w:val="002836DA"/>
    <w:rsid w:val="00283834"/>
    <w:rsid w:val="0028427E"/>
    <w:rsid w:val="002870BD"/>
    <w:rsid w:val="0028739B"/>
    <w:rsid w:val="00287453"/>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6C38"/>
    <w:rsid w:val="00297A2E"/>
    <w:rsid w:val="002A023A"/>
    <w:rsid w:val="002A0C23"/>
    <w:rsid w:val="002A0F0A"/>
    <w:rsid w:val="002A128B"/>
    <w:rsid w:val="002A1E9B"/>
    <w:rsid w:val="002A2862"/>
    <w:rsid w:val="002A2C22"/>
    <w:rsid w:val="002A3165"/>
    <w:rsid w:val="002A3B1E"/>
    <w:rsid w:val="002A416A"/>
    <w:rsid w:val="002A4204"/>
    <w:rsid w:val="002A4927"/>
    <w:rsid w:val="002A4F71"/>
    <w:rsid w:val="002A4FE1"/>
    <w:rsid w:val="002A5D47"/>
    <w:rsid w:val="002A750E"/>
    <w:rsid w:val="002A797D"/>
    <w:rsid w:val="002A7AED"/>
    <w:rsid w:val="002B03AF"/>
    <w:rsid w:val="002B0985"/>
    <w:rsid w:val="002B0A55"/>
    <w:rsid w:val="002B0E2F"/>
    <w:rsid w:val="002B105A"/>
    <w:rsid w:val="002B1252"/>
    <w:rsid w:val="002B12D7"/>
    <w:rsid w:val="002B13FD"/>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E7B"/>
    <w:rsid w:val="002D7294"/>
    <w:rsid w:val="002D781E"/>
    <w:rsid w:val="002E08C8"/>
    <w:rsid w:val="002E0A6B"/>
    <w:rsid w:val="002E1A3C"/>
    <w:rsid w:val="002E1B44"/>
    <w:rsid w:val="002E1DF3"/>
    <w:rsid w:val="002E2672"/>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E79D6"/>
    <w:rsid w:val="002F0299"/>
    <w:rsid w:val="002F078B"/>
    <w:rsid w:val="002F0870"/>
    <w:rsid w:val="002F09A5"/>
    <w:rsid w:val="002F1A69"/>
    <w:rsid w:val="002F1C7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55F4"/>
    <w:rsid w:val="003465E0"/>
    <w:rsid w:val="00346872"/>
    <w:rsid w:val="00346CAD"/>
    <w:rsid w:val="00346D6D"/>
    <w:rsid w:val="003477FC"/>
    <w:rsid w:val="00347AA1"/>
    <w:rsid w:val="00347F3B"/>
    <w:rsid w:val="00350933"/>
    <w:rsid w:val="00350979"/>
    <w:rsid w:val="00351A25"/>
    <w:rsid w:val="00352026"/>
    <w:rsid w:val="00352AE6"/>
    <w:rsid w:val="003539A4"/>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91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0E86"/>
    <w:rsid w:val="0039101D"/>
    <w:rsid w:val="00391319"/>
    <w:rsid w:val="0039185B"/>
    <w:rsid w:val="00391A8C"/>
    <w:rsid w:val="00391E96"/>
    <w:rsid w:val="003922A3"/>
    <w:rsid w:val="003926A6"/>
    <w:rsid w:val="00393053"/>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597"/>
    <w:rsid w:val="003D1237"/>
    <w:rsid w:val="003D13F5"/>
    <w:rsid w:val="003D1943"/>
    <w:rsid w:val="003D1C1B"/>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6788"/>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27F66"/>
    <w:rsid w:val="0043025B"/>
    <w:rsid w:val="0043036B"/>
    <w:rsid w:val="0043081C"/>
    <w:rsid w:val="00432268"/>
    <w:rsid w:val="00432486"/>
    <w:rsid w:val="00432D94"/>
    <w:rsid w:val="004332A6"/>
    <w:rsid w:val="004335E3"/>
    <w:rsid w:val="00433AFA"/>
    <w:rsid w:val="00433BB7"/>
    <w:rsid w:val="004349CD"/>
    <w:rsid w:val="00434A1A"/>
    <w:rsid w:val="004351CD"/>
    <w:rsid w:val="004353D2"/>
    <w:rsid w:val="00435574"/>
    <w:rsid w:val="004360A3"/>
    <w:rsid w:val="00436C58"/>
    <w:rsid w:val="0043781B"/>
    <w:rsid w:val="00437893"/>
    <w:rsid w:val="00437EB0"/>
    <w:rsid w:val="00440E83"/>
    <w:rsid w:val="00441341"/>
    <w:rsid w:val="0044159F"/>
    <w:rsid w:val="00441664"/>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A10"/>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7B8"/>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497"/>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BEB"/>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B"/>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188"/>
    <w:rsid w:val="005423C2"/>
    <w:rsid w:val="005430EA"/>
    <w:rsid w:val="00543825"/>
    <w:rsid w:val="0054394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20"/>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340"/>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6D45"/>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7CE"/>
    <w:rsid w:val="005A7894"/>
    <w:rsid w:val="005A7C38"/>
    <w:rsid w:val="005A7C9D"/>
    <w:rsid w:val="005B0000"/>
    <w:rsid w:val="005B0057"/>
    <w:rsid w:val="005B01A9"/>
    <w:rsid w:val="005B06F0"/>
    <w:rsid w:val="005B0889"/>
    <w:rsid w:val="005B185B"/>
    <w:rsid w:val="005B193C"/>
    <w:rsid w:val="005B1A98"/>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157B"/>
    <w:rsid w:val="005E285A"/>
    <w:rsid w:val="005E33FB"/>
    <w:rsid w:val="005E3B2F"/>
    <w:rsid w:val="005E54E1"/>
    <w:rsid w:val="005E54EE"/>
    <w:rsid w:val="005E6023"/>
    <w:rsid w:val="005F18D7"/>
    <w:rsid w:val="005F3164"/>
    <w:rsid w:val="005F35E3"/>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EAB"/>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0BC"/>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32B"/>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473"/>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1C54"/>
    <w:rsid w:val="00683512"/>
    <w:rsid w:val="006836A6"/>
    <w:rsid w:val="00683AFE"/>
    <w:rsid w:val="00683D08"/>
    <w:rsid w:val="00684346"/>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2ED"/>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13A"/>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D1C"/>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CAF"/>
    <w:rsid w:val="00743D43"/>
    <w:rsid w:val="007442B9"/>
    <w:rsid w:val="00745164"/>
    <w:rsid w:val="00745AAC"/>
    <w:rsid w:val="00746181"/>
    <w:rsid w:val="007465EB"/>
    <w:rsid w:val="00746BF2"/>
    <w:rsid w:val="00746FC7"/>
    <w:rsid w:val="00747187"/>
    <w:rsid w:val="00747191"/>
    <w:rsid w:val="0075077F"/>
    <w:rsid w:val="007507ED"/>
    <w:rsid w:val="00750C4E"/>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0FBB"/>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6F93"/>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1C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1A28"/>
    <w:rsid w:val="007B3710"/>
    <w:rsid w:val="007B37AD"/>
    <w:rsid w:val="007B4BD9"/>
    <w:rsid w:val="007B4BFE"/>
    <w:rsid w:val="007B4E37"/>
    <w:rsid w:val="007B5C8C"/>
    <w:rsid w:val="007B5C9F"/>
    <w:rsid w:val="007B5E72"/>
    <w:rsid w:val="007B667A"/>
    <w:rsid w:val="007B6A31"/>
    <w:rsid w:val="007B7479"/>
    <w:rsid w:val="007B7F36"/>
    <w:rsid w:val="007C00F5"/>
    <w:rsid w:val="007C030C"/>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1A7"/>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4FB"/>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D30"/>
    <w:rsid w:val="00864FD5"/>
    <w:rsid w:val="00865DCC"/>
    <w:rsid w:val="008661E6"/>
    <w:rsid w:val="0086637C"/>
    <w:rsid w:val="0086645F"/>
    <w:rsid w:val="00866785"/>
    <w:rsid w:val="00866F0C"/>
    <w:rsid w:val="00867A14"/>
    <w:rsid w:val="008701ED"/>
    <w:rsid w:val="0087085F"/>
    <w:rsid w:val="008711F8"/>
    <w:rsid w:val="00871BE9"/>
    <w:rsid w:val="0087226F"/>
    <w:rsid w:val="008723DE"/>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5A6"/>
    <w:rsid w:val="008B0AB2"/>
    <w:rsid w:val="008B0D3F"/>
    <w:rsid w:val="008B0FC1"/>
    <w:rsid w:val="008B107E"/>
    <w:rsid w:val="008B11FF"/>
    <w:rsid w:val="008B1D01"/>
    <w:rsid w:val="008B2096"/>
    <w:rsid w:val="008B21CD"/>
    <w:rsid w:val="008B21E8"/>
    <w:rsid w:val="008B2216"/>
    <w:rsid w:val="008B29AA"/>
    <w:rsid w:val="008B3625"/>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96C"/>
    <w:rsid w:val="008D1DC9"/>
    <w:rsid w:val="008D1FE3"/>
    <w:rsid w:val="008D2CD1"/>
    <w:rsid w:val="008D31A5"/>
    <w:rsid w:val="008D3431"/>
    <w:rsid w:val="008D4222"/>
    <w:rsid w:val="008D4559"/>
    <w:rsid w:val="008D463B"/>
    <w:rsid w:val="008D4A03"/>
    <w:rsid w:val="008D4B10"/>
    <w:rsid w:val="008D4DD2"/>
    <w:rsid w:val="008D5287"/>
    <w:rsid w:val="008D558A"/>
    <w:rsid w:val="008D5E00"/>
    <w:rsid w:val="008D6197"/>
    <w:rsid w:val="008D6D07"/>
    <w:rsid w:val="008D71BE"/>
    <w:rsid w:val="008D728D"/>
    <w:rsid w:val="008D763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0F6C"/>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308"/>
    <w:rsid w:val="00960D63"/>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6D1"/>
    <w:rsid w:val="00974BF0"/>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127"/>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39A8"/>
    <w:rsid w:val="00A13B95"/>
    <w:rsid w:val="00A13BBC"/>
    <w:rsid w:val="00A13C4C"/>
    <w:rsid w:val="00A14FB1"/>
    <w:rsid w:val="00A16E10"/>
    <w:rsid w:val="00A16FAB"/>
    <w:rsid w:val="00A17791"/>
    <w:rsid w:val="00A17C98"/>
    <w:rsid w:val="00A2058F"/>
    <w:rsid w:val="00A21043"/>
    <w:rsid w:val="00A2255F"/>
    <w:rsid w:val="00A2284D"/>
    <w:rsid w:val="00A22D2C"/>
    <w:rsid w:val="00A22D70"/>
    <w:rsid w:val="00A230B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4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0DD"/>
    <w:rsid w:val="00A94888"/>
    <w:rsid w:val="00A951BA"/>
    <w:rsid w:val="00A956CF"/>
    <w:rsid w:val="00A9671F"/>
    <w:rsid w:val="00A97034"/>
    <w:rsid w:val="00A9755F"/>
    <w:rsid w:val="00A976A8"/>
    <w:rsid w:val="00A97794"/>
    <w:rsid w:val="00A97872"/>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AEC"/>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A27"/>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DF"/>
    <w:rsid w:val="00B300ED"/>
    <w:rsid w:val="00B31198"/>
    <w:rsid w:val="00B31288"/>
    <w:rsid w:val="00B31D52"/>
    <w:rsid w:val="00B31FE6"/>
    <w:rsid w:val="00B32002"/>
    <w:rsid w:val="00B323E5"/>
    <w:rsid w:val="00B32716"/>
    <w:rsid w:val="00B329F2"/>
    <w:rsid w:val="00B32D47"/>
    <w:rsid w:val="00B33677"/>
    <w:rsid w:val="00B3421B"/>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170"/>
    <w:rsid w:val="00B4551C"/>
    <w:rsid w:val="00B45C65"/>
    <w:rsid w:val="00B4600D"/>
    <w:rsid w:val="00B47218"/>
    <w:rsid w:val="00B4726D"/>
    <w:rsid w:val="00B4746D"/>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46"/>
    <w:rsid w:val="00B54D7E"/>
    <w:rsid w:val="00B54E61"/>
    <w:rsid w:val="00B55182"/>
    <w:rsid w:val="00B55740"/>
    <w:rsid w:val="00B55A20"/>
    <w:rsid w:val="00B55F7C"/>
    <w:rsid w:val="00B56714"/>
    <w:rsid w:val="00B56874"/>
    <w:rsid w:val="00B56ABB"/>
    <w:rsid w:val="00B56CB2"/>
    <w:rsid w:val="00B5742E"/>
    <w:rsid w:val="00B57BB2"/>
    <w:rsid w:val="00B605B9"/>
    <w:rsid w:val="00B6098A"/>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8F4"/>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90F"/>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3D57"/>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35D"/>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9C9"/>
    <w:rsid w:val="00C82C6D"/>
    <w:rsid w:val="00C84362"/>
    <w:rsid w:val="00C84A6F"/>
    <w:rsid w:val="00C84C34"/>
    <w:rsid w:val="00C84EEA"/>
    <w:rsid w:val="00C8558E"/>
    <w:rsid w:val="00C85E4A"/>
    <w:rsid w:val="00C86338"/>
    <w:rsid w:val="00C863EE"/>
    <w:rsid w:val="00C86737"/>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F7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04C"/>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7B7"/>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6A66"/>
    <w:rsid w:val="00CE6FA4"/>
    <w:rsid w:val="00CE7A49"/>
    <w:rsid w:val="00CF0097"/>
    <w:rsid w:val="00CF012B"/>
    <w:rsid w:val="00CF0574"/>
    <w:rsid w:val="00CF0936"/>
    <w:rsid w:val="00CF1199"/>
    <w:rsid w:val="00CF12BC"/>
    <w:rsid w:val="00CF1870"/>
    <w:rsid w:val="00CF2815"/>
    <w:rsid w:val="00CF335C"/>
    <w:rsid w:val="00CF356C"/>
    <w:rsid w:val="00CF3AF1"/>
    <w:rsid w:val="00CF4BCF"/>
    <w:rsid w:val="00CF4BEE"/>
    <w:rsid w:val="00CF50CC"/>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1D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3E2"/>
    <w:rsid w:val="00D13924"/>
    <w:rsid w:val="00D13A3A"/>
    <w:rsid w:val="00D13BC4"/>
    <w:rsid w:val="00D13F5A"/>
    <w:rsid w:val="00D1444B"/>
    <w:rsid w:val="00D151D5"/>
    <w:rsid w:val="00D1591B"/>
    <w:rsid w:val="00D15923"/>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A2F"/>
    <w:rsid w:val="00D60BFE"/>
    <w:rsid w:val="00D61087"/>
    <w:rsid w:val="00D61A1B"/>
    <w:rsid w:val="00D61D34"/>
    <w:rsid w:val="00D62B20"/>
    <w:rsid w:val="00D63A95"/>
    <w:rsid w:val="00D63C2A"/>
    <w:rsid w:val="00D655E4"/>
    <w:rsid w:val="00D65BDB"/>
    <w:rsid w:val="00D65FFC"/>
    <w:rsid w:val="00D66312"/>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3A2"/>
    <w:rsid w:val="00D8594A"/>
    <w:rsid w:val="00D85B2A"/>
    <w:rsid w:val="00D86685"/>
    <w:rsid w:val="00D86D91"/>
    <w:rsid w:val="00D90213"/>
    <w:rsid w:val="00D91BB7"/>
    <w:rsid w:val="00D92BDA"/>
    <w:rsid w:val="00D92E83"/>
    <w:rsid w:val="00D93384"/>
    <w:rsid w:val="00D93615"/>
    <w:rsid w:val="00D936F1"/>
    <w:rsid w:val="00D95206"/>
    <w:rsid w:val="00D957C1"/>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915"/>
    <w:rsid w:val="00DB1A53"/>
    <w:rsid w:val="00DB229B"/>
    <w:rsid w:val="00DB25FE"/>
    <w:rsid w:val="00DB2658"/>
    <w:rsid w:val="00DB273C"/>
    <w:rsid w:val="00DB380D"/>
    <w:rsid w:val="00DB3889"/>
    <w:rsid w:val="00DB3E20"/>
    <w:rsid w:val="00DB4B1F"/>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5BC8"/>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506"/>
    <w:rsid w:val="00E067C1"/>
    <w:rsid w:val="00E0691F"/>
    <w:rsid w:val="00E07649"/>
    <w:rsid w:val="00E07949"/>
    <w:rsid w:val="00E07E95"/>
    <w:rsid w:val="00E11482"/>
    <w:rsid w:val="00E119AB"/>
    <w:rsid w:val="00E11D29"/>
    <w:rsid w:val="00E12239"/>
    <w:rsid w:val="00E12464"/>
    <w:rsid w:val="00E1260E"/>
    <w:rsid w:val="00E12DF4"/>
    <w:rsid w:val="00E13C1F"/>
    <w:rsid w:val="00E13CA9"/>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6C6E"/>
    <w:rsid w:val="00E5782B"/>
    <w:rsid w:val="00E60008"/>
    <w:rsid w:val="00E60438"/>
    <w:rsid w:val="00E605A8"/>
    <w:rsid w:val="00E61F09"/>
    <w:rsid w:val="00E62411"/>
    <w:rsid w:val="00E62AA9"/>
    <w:rsid w:val="00E63216"/>
    <w:rsid w:val="00E635D5"/>
    <w:rsid w:val="00E64431"/>
    <w:rsid w:val="00E64700"/>
    <w:rsid w:val="00E64905"/>
    <w:rsid w:val="00E6524D"/>
    <w:rsid w:val="00E6548A"/>
    <w:rsid w:val="00E654EA"/>
    <w:rsid w:val="00E6564A"/>
    <w:rsid w:val="00E67AE1"/>
    <w:rsid w:val="00E67F67"/>
    <w:rsid w:val="00E70346"/>
    <w:rsid w:val="00E706A0"/>
    <w:rsid w:val="00E7075F"/>
    <w:rsid w:val="00E7109D"/>
    <w:rsid w:val="00E7128B"/>
    <w:rsid w:val="00E7131E"/>
    <w:rsid w:val="00E71D96"/>
    <w:rsid w:val="00E72192"/>
    <w:rsid w:val="00E722FB"/>
    <w:rsid w:val="00E7232E"/>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B1A"/>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5740"/>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BB8"/>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9D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00F"/>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F66"/>
    <w:rsid w:val="00F04BC4"/>
    <w:rsid w:val="00F04C61"/>
    <w:rsid w:val="00F067AE"/>
    <w:rsid w:val="00F06801"/>
    <w:rsid w:val="00F07E1F"/>
    <w:rsid w:val="00F07F51"/>
    <w:rsid w:val="00F1037A"/>
    <w:rsid w:val="00F10765"/>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2E7E"/>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261"/>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49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151"/>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4D5"/>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499"/>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4FF6"/>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lsdException w:name="Body Text" w:uiPriority="99"/>
    <w:lsdException w:name="Subtitle" w:qFormat="1"/>
    <w:lsdException w:name="Note Heading" w:uiPriority="99"/>
    <w:lsdException w:name="Strong" w:uiPriority="22" w:qFormat="1"/>
    <w:lsdException w:name="Emphasis" w:uiPriority="2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uiPriority w:val="99"/>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uiPriority w:val="99"/>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uiPriority w:val="99"/>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uiPriority w:val="99"/>
    <w:rsid w:val="008F3282"/>
    <w:pPr>
      <w:keepLines/>
      <w:numPr>
        <w:ilvl w:val="1"/>
        <w:numId w:val="1"/>
      </w:numPr>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qFormat/>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uiPriority w:val="99"/>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uiPriority w:val="99"/>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uiPriority w:val="99"/>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link w:val="B5Char"/>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uiPriority w:val="99"/>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uiPriority w:val="99"/>
    <w:semiHidden/>
    <w:rsid w:val="00F705E1"/>
    <w:rPr>
      <w:rFonts w:eastAsia="Batang"/>
      <w:lang w:val="en-GB" w:eastAsia="en-US"/>
    </w:rPr>
  </w:style>
  <w:style w:type="paragraph" w:styleId="aff9">
    <w:name w:val="endnote text"/>
    <w:basedOn w:val="a1"/>
    <w:link w:val="Charf3"/>
    <w:uiPriority w:val="99"/>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uiPriority w:val="9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uiPriority w:val="99"/>
    <w:rsid w:val="00F705E1"/>
    <w:pPr>
      <w:spacing w:before="0" w:after="180"/>
      <w:ind w:left="851"/>
      <w:jc w:val="left"/>
    </w:pPr>
    <w:rPr>
      <w:rFonts w:eastAsia="MS Mincho"/>
      <w:sz w:val="20"/>
      <w:szCs w:val="20"/>
      <w:lang w:eastAsia="ja-JP"/>
    </w:rPr>
  </w:style>
  <w:style w:type="paragraph" w:customStyle="1" w:styleId="INDENT2">
    <w:name w:val="INDENT2"/>
    <w:basedOn w:val="a1"/>
    <w:uiPriority w:val="99"/>
    <w:rsid w:val="00F705E1"/>
    <w:pPr>
      <w:spacing w:before="0" w:after="180"/>
      <w:ind w:left="1135" w:hanging="284"/>
      <w:jc w:val="left"/>
    </w:pPr>
    <w:rPr>
      <w:rFonts w:eastAsia="MS Mincho"/>
      <w:sz w:val="20"/>
      <w:szCs w:val="20"/>
      <w:lang w:eastAsia="ja-JP"/>
    </w:rPr>
  </w:style>
  <w:style w:type="paragraph" w:customStyle="1" w:styleId="INDENT3">
    <w:name w:val="INDENT3"/>
    <w:basedOn w:val="a1"/>
    <w:uiPriority w:val="99"/>
    <w:rsid w:val="00F705E1"/>
    <w:pPr>
      <w:spacing w:before="0" w:after="180"/>
      <w:ind w:left="1701" w:hanging="567"/>
      <w:jc w:val="left"/>
    </w:pPr>
    <w:rPr>
      <w:rFonts w:eastAsia="MS Mincho"/>
      <w:sz w:val="20"/>
      <w:szCs w:val="20"/>
      <w:lang w:eastAsia="ja-JP"/>
    </w:rPr>
  </w:style>
  <w:style w:type="paragraph" w:customStyle="1" w:styleId="enumlev2">
    <w:name w:val="enumlev2"/>
    <w:basedOn w:val="a1"/>
    <w:uiPriority w:val="99"/>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uiPriority w:val="99"/>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uiPriority w:val="99"/>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uiPriority w:val="99"/>
    <w:rsid w:val="00F705E1"/>
    <w:rPr>
      <w:rFonts w:eastAsia="MS Mincho"/>
      <w:lang w:eastAsia="en-GB"/>
    </w:rPr>
  </w:style>
  <w:style w:type="paragraph" w:customStyle="1" w:styleId="tabletext1">
    <w:name w:val="table text"/>
    <w:basedOn w:val="a1"/>
    <w:next w:val="a1"/>
    <w:uiPriority w:val="99"/>
    <w:rsid w:val="00F705E1"/>
    <w:pPr>
      <w:spacing w:before="0" w:after="180"/>
      <w:jc w:val="left"/>
    </w:pPr>
    <w:rPr>
      <w:rFonts w:eastAsia="MS Mincho"/>
      <w:i/>
      <w:sz w:val="20"/>
      <w:szCs w:val="20"/>
      <w:lang w:eastAsia="en-GB"/>
    </w:rPr>
  </w:style>
  <w:style w:type="paragraph" w:customStyle="1" w:styleId="TOC91">
    <w:name w:val="TOC 91"/>
    <w:basedOn w:val="80"/>
    <w:uiPriority w:val="99"/>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uiPriority w:val="99"/>
    <w:rsid w:val="00F705E1"/>
    <w:pPr>
      <w:spacing w:before="120" w:after="120"/>
      <w:jc w:val="left"/>
    </w:pPr>
    <w:rPr>
      <w:rFonts w:eastAsia="MS Mincho"/>
      <w:b/>
      <w:sz w:val="20"/>
      <w:szCs w:val="20"/>
      <w:lang w:eastAsia="en-GB"/>
    </w:rPr>
  </w:style>
  <w:style w:type="paragraph" w:customStyle="1" w:styleId="HE">
    <w:name w:val="HE"/>
    <w:basedOn w:val="a1"/>
    <w:uiPriority w:val="99"/>
    <w:rsid w:val="00F705E1"/>
    <w:pPr>
      <w:spacing w:before="0" w:after="0"/>
      <w:jc w:val="left"/>
    </w:pPr>
    <w:rPr>
      <w:rFonts w:eastAsia="MS Mincho"/>
      <w:b/>
      <w:sz w:val="20"/>
      <w:szCs w:val="20"/>
      <w:lang w:eastAsia="en-GB"/>
    </w:rPr>
  </w:style>
  <w:style w:type="paragraph" w:customStyle="1" w:styleId="HO">
    <w:name w:val="HO"/>
    <w:basedOn w:val="a1"/>
    <w:uiPriority w:val="99"/>
    <w:rsid w:val="00F705E1"/>
    <w:pPr>
      <w:spacing w:before="0" w:after="0"/>
      <w:jc w:val="right"/>
    </w:pPr>
    <w:rPr>
      <w:rFonts w:eastAsia="MS Mincho"/>
      <w:b/>
      <w:sz w:val="20"/>
      <w:szCs w:val="20"/>
      <w:lang w:eastAsia="en-GB"/>
    </w:rPr>
  </w:style>
  <w:style w:type="paragraph" w:customStyle="1" w:styleId="WP">
    <w:name w:val="WP"/>
    <w:basedOn w:val="a1"/>
    <w:uiPriority w:val="99"/>
    <w:rsid w:val="00F705E1"/>
    <w:pPr>
      <w:spacing w:before="0" w:after="0"/>
    </w:pPr>
    <w:rPr>
      <w:rFonts w:eastAsia="MS Mincho"/>
      <w:sz w:val="20"/>
      <w:szCs w:val="20"/>
      <w:lang w:eastAsia="en-GB"/>
    </w:rPr>
  </w:style>
  <w:style w:type="paragraph" w:customStyle="1" w:styleId="ZK">
    <w:name w:val="ZK"/>
    <w:uiPriority w:val="99"/>
    <w:rsid w:val="00F705E1"/>
    <w:pPr>
      <w:spacing w:after="240" w:line="240" w:lineRule="atLeast"/>
      <w:ind w:left="1191" w:right="113" w:hanging="1191"/>
    </w:pPr>
    <w:rPr>
      <w:rFonts w:eastAsia="MS Mincho"/>
      <w:lang w:val="en-GB" w:eastAsia="en-US"/>
    </w:rPr>
  </w:style>
  <w:style w:type="paragraph" w:customStyle="1" w:styleId="ZC">
    <w:name w:val="ZC"/>
    <w:uiPriority w:val="99"/>
    <w:rsid w:val="00F705E1"/>
    <w:pPr>
      <w:spacing w:line="360" w:lineRule="atLeast"/>
      <w:jc w:val="center"/>
    </w:pPr>
    <w:rPr>
      <w:rFonts w:eastAsia="MS Mincho"/>
      <w:lang w:val="en-GB" w:eastAsia="en-US"/>
    </w:rPr>
  </w:style>
  <w:style w:type="paragraph" w:customStyle="1" w:styleId="FooterCentred">
    <w:name w:val="FooterCentred"/>
    <w:basedOn w:val="a6"/>
    <w:uiPriority w:val="99"/>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uiPriority w:val="99"/>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uiPriority w:val="99"/>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uiPriority w:val="99"/>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uiPriority w:val="99"/>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uiPriority w:val="99"/>
    <w:rsid w:val="00F705E1"/>
    <w:pPr>
      <w:spacing w:before="0" w:after="220"/>
      <w:jc w:val="left"/>
    </w:pPr>
    <w:rPr>
      <w:rFonts w:eastAsia="MS Mincho"/>
      <w:b/>
      <w:sz w:val="20"/>
      <w:szCs w:val="20"/>
      <w:lang w:val="en-US" w:eastAsia="en-GB"/>
    </w:rPr>
  </w:style>
  <w:style w:type="paragraph" w:customStyle="1" w:styleId="Para1">
    <w:name w:val="Para1"/>
    <w:basedOn w:val="a1"/>
    <w:uiPriority w:val="99"/>
    <w:rsid w:val="00F705E1"/>
    <w:pPr>
      <w:spacing w:before="120" w:after="120"/>
      <w:jc w:val="left"/>
    </w:pPr>
    <w:rPr>
      <w:rFonts w:eastAsia="MS Mincho"/>
      <w:sz w:val="20"/>
      <w:szCs w:val="20"/>
      <w:lang w:val="en-US" w:eastAsia="en-GB"/>
    </w:rPr>
  </w:style>
  <w:style w:type="paragraph" w:customStyle="1" w:styleId="Teststep">
    <w:name w:val="Test step"/>
    <w:basedOn w:val="a1"/>
    <w:uiPriority w:val="99"/>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uiPriority w:val="99"/>
    <w:rsid w:val="00F705E1"/>
    <w:pPr>
      <w:ind w:left="244" w:hanging="244"/>
    </w:pPr>
    <w:rPr>
      <w:rFonts w:ascii="Arial" w:hAnsi="Arial"/>
      <w:noProof/>
      <w:color w:val="000000"/>
      <w:lang w:val="en-GB" w:eastAsia="en-US"/>
    </w:rPr>
  </w:style>
  <w:style w:type="paragraph" w:customStyle="1" w:styleId="Bullets">
    <w:name w:val="Bullets"/>
    <w:basedOn w:val="af2"/>
    <w:uiPriority w:val="99"/>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uiPriority w:val="99"/>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uiPriority w:val="99"/>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uiPriority w:val="99"/>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uiPriority w:val="99"/>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uiPriority w:val="99"/>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styleId="afff0">
    <w:name w:val="Note Heading"/>
    <w:basedOn w:val="a1"/>
    <w:next w:val="a1"/>
    <w:link w:val="Charf5"/>
    <w:uiPriority w:val="99"/>
    <w:unhideWhenUsed/>
    <w:rsid w:val="00BF090F"/>
    <w:pPr>
      <w:spacing w:before="0" w:after="180"/>
      <w:jc w:val="left"/>
      <w:textAlignment w:val="auto"/>
    </w:pPr>
    <w:rPr>
      <w:rFonts w:eastAsia="MS Mincho"/>
      <w:sz w:val="20"/>
      <w:szCs w:val="20"/>
      <w:lang w:eastAsia="x-none"/>
    </w:rPr>
  </w:style>
  <w:style w:type="character" w:customStyle="1" w:styleId="Charf5">
    <w:name w:val="注释标题 Char"/>
    <w:basedOn w:val="a2"/>
    <w:link w:val="afff0"/>
    <w:uiPriority w:val="99"/>
    <w:rsid w:val="00BF090F"/>
    <w:rPr>
      <w:rFonts w:eastAsia="MS Mincho"/>
      <w:lang w:val="en-GB" w:eastAsia="x-none"/>
    </w:rPr>
  </w:style>
  <w:style w:type="character" w:customStyle="1" w:styleId="EditorsNoteCarCar">
    <w:name w:val="Editor's Note Car Car"/>
    <w:locked/>
    <w:rsid w:val="00BF090F"/>
    <w:rPr>
      <w:color w:val="FF0000"/>
      <w:lang w:eastAsia="en-US"/>
    </w:rPr>
  </w:style>
  <w:style w:type="character" w:customStyle="1" w:styleId="B4Char">
    <w:name w:val="B4 Char"/>
    <w:link w:val="B4"/>
    <w:locked/>
    <w:rsid w:val="00BF090F"/>
    <w:rPr>
      <w:lang w:val="en-GB" w:eastAsia="en-US"/>
    </w:rPr>
  </w:style>
  <w:style w:type="character" w:customStyle="1" w:styleId="B5Char">
    <w:name w:val="B5 Char"/>
    <w:link w:val="B5"/>
    <w:locked/>
    <w:rsid w:val="00BF090F"/>
    <w:rPr>
      <w:lang w:val="en-GB" w:eastAsia="en-US"/>
    </w:rPr>
  </w:style>
  <w:style w:type="character" w:customStyle="1" w:styleId="B6Char">
    <w:name w:val="B6 Char"/>
    <w:link w:val="B6"/>
    <w:locked/>
    <w:rsid w:val="00BF090F"/>
    <w:rPr>
      <w:lang w:eastAsia="x-none"/>
    </w:rPr>
  </w:style>
  <w:style w:type="paragraph" w:customStyle="1" w:styleId="B6">
    <w:name w:val="B6"/>
    <w:basedOn w:val="B5"/>
    <w:link w:val="B6Char"/>
    <w:rsid w:val="00BF090F"/>
    <w:pPr>
      <w:textAlignment w:val="auto"/>
    </w:pPr>
    <w:rPr>
      <w:lang w:val="en-US" w:eastAsia="x-none"/>
    </w:rPr>
  </w:style>
  <w:style w:type="paragraph" w:customStyle="1" w:styleId="Meetingcaption">
    <w:name w:val="Meeting caption"/>
    <w:basedOn w:val="a1"/>
    <w:uiPriority w:val="99"/>
    <w:rsid w:val="00BF090F"/>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jc w:val="left"/>
      <w:textAlignment w:val="auto"/>
    </w:pPr>
    <w:rPr>
      <w:rFonts w:eastAsiaTheme="minorEastAsia"/>
      <w:sz w:val="20"/>
      <w:szCs w:val="20"/>
      <w:lang w:val="fr-FR" w:eastAsia="ko-KR"/>
    </w:rPr>
  </w:style>
  <w:style w:type="paragraph" w:customStyle="1" w:styleId="FT">
    <w:name w:val="FT"/>
    <w:basedOn w:val="a1"/>
    <w:uiPriority w:val="99"/>
    <w:rsid w:val="00BF090F"/>
    <w:pPr>
      <w:spacing w:before="0" w:after="180"/>
      <w:jc w:val="left"/>
      <w:textAlignment w:val="auto"/>
    </w:pPr>
    <w:rPr>
      <w:rFonts w:ascii="Arial" w:eastAsiaTheme="minorEastAsia" w:hAnsi="Arial" w:cs="Arial"/>
      <w:b/>
      <w:sz w:val="20"/>
      <w:szCs w:val="20"/>
      <w:lang w:eastAsia="ko-KR"/>
    </w:rPr>
  </w:style>
  <w:style w:type="paragraph" w:customStyle="1" w:styleId="Tadc">
    <w:name w:val="Tadc"/>
    <w:basedOn w:val="a1"/>
    <w:uiPriority w:val="99"/>
    <w:rsid w:val="00BF090F"/>
    <w:pPr>
      <w:spacing w:before="0" w:after="180"/>
      <w:jc w:val="left"/>
      <w:textAlignment w:val="auto"/>
    </w:pPr>
    <w:rPr>
      <w:rFonts w:eastAsiaTheme="minorEastAsia" w:cs="v4.2.0"/>
      <w:sz w:val="20"/>
      <w:szCs w:val="20"/>
      <w:lang w:eastAsia="en-GB"/>
    </w:rPr>
  </w:style>
  <w:style w:type="paragraph" w:customStyle="1" w:styleId="tal1">
    <w:name w:val="tal"/>
    <w:basedOn w:val="a1"/>
    <w:uiPriority w:val="99"/>
    <w:rsid w:val="00BF090F"/>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customStyle="1" w:styleId="afff1">
    <w:name w:val="수정"/>
    <w:uiPriority w:val="99"/>
    <w:semiHidden/>
    <w:rsid w:val="00BF090F"/>
    <w:rPr>
      <w:rFonts w:eastAsia="Batang"/>
      <w:lang w:val="en-GB" w:eastAsia="en-US"/>
    </w:rPr>
  </w:style>
  <w:style w:type="paragraph" w:customStyle="1" w:styleId="afff2">
    <w:name w:val="変更箇所"/>
    <w:uiPriority w:val="99"/>
    <w:semiHidden/>
    <w:rsid w:val="00BF090F"/>
    <w:rPr>
      <w:rFonts w:eastAsia="MS Mincho"/>
      <w:lang w:val="en-GB" w:eastAsia="en-US"/>
    </w:rPr>
  </w:style>
  <w:style w:type="paragraph" w:customStyle="1" w:styleId="NB2">
    <w:name w:val="NB2"/>
    <w:basedOn w:val="ZG"/>
    <w:uiPriority w:val="99"/>
    <w:rsid w:val="00BF090F"/>
    <w:pPr>
      <w:framePr w:wrap="notBeside"/>
      <w:overflowPunct/>
      <w:autoSpaceDE/>
      <w:autoSpaceDN/>
      <w:adjustRightInd/>
      <w:textAlignment w:val="auto"/>
    </w:pPr>
    <w:rPr>
      <w:rFonts w:eastAsiaTheme="minorEastAsia"/>
      <w:lang w:eastAsia="ko-KR"/>
    </w:rPr>
  </w:style>
  <w:style w:type="paragraph" w:customStyle="1" w:styleId="tableentry">
    <w:name w:val="table entry"/>
    <w:basedOn w:val="a1"/>
    <w:uiPriority w:val="99"/>
    <w:rsid w:val="00BF090F"/>
    <w:pPr>
      <w:keepNext/>
      <w:overflowPunct/>
      <w:autoSpaceDE/>
      <w:autoSpaceDN/>
      <w:adjustRightInd/>
      <w:spacing w:before="60" w:after="60"/>
      <w:jc w:val="left"/>
      <w:textAlignment w:val="auto"/>
    </w:pPr>
    <w:rPr>
      <w:rFonts w:ascii="Bookman Old Style" w:hAnsi="Bookman Old Style"/>
      <w:sz w:val="20"/>
      <w:szCs w:val="20"/>
      <w:lang w:val="en-US" w:eastAsia="ko-KR"/>
    </w:rPr>
  </w:style>
  <w:style w:type="paragraph" w:customStyle="1" w:styleId="TOC93">
    <w:name w:val="TOC 93"/>
    <w:basedOn w:val="80"/>
    <w:uiPriority w:val="99"/>
    <w:rsid w:val="00BF090F"/>
    <w:pPr>
      <w:spacing w:after="0"/>
      <w:ind w:left="1418" w:hanging="1418"/>
      <w:jc w:val="left"/>
      <w:textAlignment w:val="auto"/>
    </w:pPr>
    <w:rPr>
      <w:rFonts w:eastAsia="MS Mincho"/>
      <w:lang w:val="en-US" w:eastAsia="ja-JP"/>
    </w:rPr>
  </w:style>
  <w:style w:type="paragraph" w:customStyle="1" w:styleId="Caption3">
    <w:name w:val="Caption3"/>
    <w:basedOn w:val="a1"/>
    <w:next w:val="a1"/>
    <w:uiPriority w:val="99"/>
    <w:rsid w:val="00BF090F"/>
    <w:pPr>
      <w:spacing w:before="120" w:after="120"/>
      <w:jc w:val="left"/>
      <w:textAlignment w:val="auto"/>
    </w:pPr>
    <w:rPr>
      <w:rFonts w:eastAsia="MS Mincho"/>
      <w:b/>
      <w:sz w:val="20"/>
      <w:szCs w:val="20"/>
      <w:lang w:eastAsia="ja-JP"/>
    </w:rPr>
  </w:style>
  <w:style w:type="paragraph" w:customStyle="1" w:styleId="TableofFigures3">
    <w:name w:val="Table of Figures3"/>
    <w:basedOn w:val="a1"/>
    <w:next w:val="a1"/>
    <w:uiPriority w:val="99"/>
    <w:rsid w:val="00BF090F"/>
    <w:pPr>
      <w:spacing w:before="0" w:after="180"/>
      <w:ind w:left="400" w:hanging="400"/>
      <w:jc w:val="center"/>
      <w:textAlignment w:val="auto"/>
    </w:pPr>
    <w:rPr>
      <w:rFonts w:eastAsia="MS Mincho"/>
      <w:b/>
      <w:sz w:val="20"/>
      <w:szCs w:val="20"/>
      <w:lang w:eastAsia="ja-JP"/>
    </w:rPr>
  </w:style>
  <w:style w:type="character" w:styleId="afff3">
    <w:name w:val="Intense Emphasis"/>
    <w:uiPriority w:val="21"/>
    <w:qFormat/>
    <w:rsid w:val="00BF090F"/>
    <w:rPr>
      <w:b/>
      <w:bCs/>
      <w:i/>
      <w:iCs/>
      <w:color w:val="4F81BD"/>
    </w:rPr>
  </w:style>
  <w:style w:type="character" w:customStyle="1" w:styleId="EXCar">
    <w:name w:val="EX Car"/>
    <w:rsid w:val="00BF090F"/>
    <w:rPr>
      <w:lang w:val="en-GB" w:eastAsia="en-US"/>
    </w:rPr>
  </w:style>
  <w:style w:type="character" w:customStyle="1" w:styleId="HeadingChar">
    <w:name w:val="Heading Char"/>
    <w:rsid w:val="00BF090F"/>
    <w:rPr>
      <w:rFonts w:ascii="Arial" w:eastAsia="宋体" w:hAnsi="Arial" w:cs="Arial" w:hint="default"/>
      <w:b/>
      <w:bCs w:val="0"/>
      <w:sz w:val="22"/>
    </w:rPr>
  </w:style>
  <w:style w:type="table" w:customStyle="1" w:styleId="TableStyle1">
    <w:name w:val="Table Style1"/>
    <w:basedOn w:val="a3"/>
    <w:rsid w:val="00BF090F"/>
    <w:rPr>
      <w:rFonts w:eastAsia="MS Mincho"/>
      <w:lang w:val="en-GB" w:eastAsia="en-US"/>
    </w:rPr>
    <w:tblPr>
      <w:tblInd w:w="0" w:type="dxa"/>
      <w:tblCellMar>
        <w:top w:w="0" w:type="dxa"/>
        <w:left w:w="108" w:type="dxa"/>
        <w:bottom w:w="0" w:type="dxa"/>
        <w:right w:w="108" w:type="dxa"/>
      </w:tblCellMar>
    </w:tblPr>
  </w:style>
  <w:style w:type="table" w:customStyle="1" w:styleId="TableGrid5">
    <w:name w:val="Table Grid5"/>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BF090F"/>
    <w:pPr>
      <w:spacing w:after="180"/>
    </w:pPr>
    <w:rPr>
      <w:rFonts w:eastAsia="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BF090F"/>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ranslation2">
    <w:name w:val="translation2"/>
    <w:basedOn w:val="a2"/>
    <w:rsid w:val="005B1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75978847">
      <w:bodyDiv w:val="1"/>
      <w:marLeft w:val="0"/>
      <w:marRight w:val="0"/>
      <w:marTop w:val="0"/>
      <w:marBottom w:val="0"/>
      <w:divBdr>
        <w:top w:val="none" w:sz="0" w:space="0" w:color="auto"/>
        <w:left w:val="none" w:sz="0" w:space="0" w:color="auto"/>
        <w:bottom w:val="none" w:sz="0" w:space="0" w:color="auto"/>
        <w:right w:val="none" w:sz="0" w:space="0" w:color="auto"/>
      </w:divBdr>
    </w:div>
    <w:div w:id="113989802">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53318503">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73526804">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8044811">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70647749">
      <w:bodyDiv w:val="1"/>
      <w:marLeft w:val="0"/>
      <w:marRight w:val="0"/>
      <w:marTop w:val="0"/>
      <w:marBottom w:val="0"/>
      <w:divBdr>
        <w:top w:val="none" w:sz="0" w:space="0" w:color="auto"/>
        <w:left w:val="none" w:sz="0" w:space="0" w:color="auto"/>
        <w:bottom w:val="none" w:sz="0" w:space="0" w:color="auto"/>
        <w:right w:val="none" w:sz="0" w:space="0" w:color="auto"/>
      </w:divBdr>
    </w:div>
    <w:div w:id="874195401">
      <w:bodyDiv w:val="1"/>
      <w:marLeft w:val="0"/>
      <w:marRight w:val="0"/>
      <w:marTop w:val="0"/>
      <w:marBottom w:val="0"/>
      <w:divBdr>
        <w:top w:val="none" w:sz="0" w:space="0" w:color="auto"/>
        <w:left w:val="none" w:sz="0" w:space="0" w:color="auto"/>
        <w:bottom w:val="none" w:sz="0" w:space="0" w:color="auto"/>
        <w:right w:val="none" w:sz="0" w:space="0" w:color="auto"/>
      </w:divBdr>
    </w:div>
    <w:div w:id="97395189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05493237">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1356200">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527296">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500864">
      <w:bodyDiv w:val="1"/>
      <w:marLeft w:val="0"/>
      <w:marRight w:val="0"/>
      <w:marTop w:val="0"/>
      <w:marBottom w:val="0"/>
      <w:divBdr>
        <w:top w:val="none" w:sz="0" w:space="0" w:color="auto"/>
        <w:left w:val="none" w:sz="0" w:space="0" w:color="auto"/>
        <w:bottom w:val="none" w:sz="0" w:space="0" w:color="auto"/>
        <w:right w:val="none" w:sz="0" w:space="0" w:color="auto"/>
      </w:divBdr>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50476237">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7983325">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6591465">
      <w:bodyDiv w:val="1"/>
      <w:marLeft w:val="0"/>
      <w:marRight w:val="0"/>
      <w:marTop w:val="0"/>
      <w:marBottom w:val="0"/>
      <w:divBdr>
        <w:top w:val="none" w:sz="0" w:space="0" w:color="auto"/>
        <w:left w:val="none" w:sz="0" w:space="0" w:color="auto"/>
        <w:bottom w:val="none" w:sz="0" w:space="0" w:color="auto"/>
        <w:right w:val="none" w:sz="0" w:space="0" w:color="auto"/>
      </w:divBdr>
    </w:div>
    <w:div w:id="2017224257">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50570238">
      <w:bodyDiv w:val="1"/>
      <w:marLeft w:val="0"/>
      <w:marRight w:val="0"/>
      <w:marTop w:val="0"/>
      <w:marBottom w:val="0"/>
      <w:divBdr>
        <w:top w:val="none" w:sz="0" w:space="0" w:color="auto"/>
        <w:left w:val="none" w:sz="0" w:space="0" w:color="auto"/>
        <w:bottom w:val="none" w:sz="0" w:space="0" w:color="auto"/>
        <w:right w:val="none" w:sz="0" w:space="0" w:color="auto"/>
      </w:divBdr>
    </w:div>
    <w:div w:id="2074499297">
      <w:bodyDiv w:val="1"/>
      <w:marLeft w:val="0"/>
      <w:marRight w:val="0"/>
      <w:marTop w:val="0"/>
      <w:marBottom w:val="0"/>
      <w:divBdr>
        <w:top w:val="none" w:sz="0" w:space="0" w:color="auto"/>
        <w:left w:val="none" w:sz="0" w:space="0" w:color="auto"/>
        <w:bottom w:val="none" w:sz="0" w:space="0" w:color="auto"/>
        <w:right w:val="none" w:sz="0" w:space="0" w:color="auto"/>
      </w:divBdr>
    </w:div>
    <w:div w:id="2086565521">
      <w:bodyDiv w:val="1"/>
      <w:marLeft w:val="0"/>
      <w:marRight w:val="0"/>
      <w:marTop w:val="0"/>
      <w:marBottom w:val="0"/>
      <w:divBdr>
        <w:top w:val="none" w:sz="0" w:space="0" w:color="auto"/>
        <w:left w:val="none" w:sz="0" w:space="0" w:color="auto"/>
        <w:bottom w:val="none" w:sz="0" w:space="0" w:color="auto"/>
        <w:right w:val="none" w:sz="0" w:space="0" w:color="auto"/>
      </w:divBdr>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7582267">
      <w:bodyDiv w:val="1"/>
      <w:marLeft w:val="0"/>
      <w:marRight w:val="0"/>
      <w:marTop w:val="0"/>
      <w:marBottom w:val="0"/>
      <w:divBdr>
        <w:top w:val="none" w:sz="0" w:space="0" w:color="auto"/>
        <w:left w:val="none" w:sz="0" w:space="0" w:color="auto"/>
        <w:bottom w:val="none" w:sz="0" w:space="0" w:color="auto"/>
        <w:right w:val="none" w:sz="0" w:space="0" w:color="auto"/>
      </w:divBdr>
    </w:div>
    <w:div w:id="213922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C8CF9-B6D5-4EF3-A502-9B2CA5186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4</Pages>
  <Words>1447</Words>
  <Characters>8251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9679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16</cp:revision>
  <cp:lastPrinted>2007-04-24T00:59:00Z</cp:lastPrinted>
  <dcterms:created xsi:type="dcterms:W3CDTF">2021-10-22T08:16:00Z</dcterms:created>
  <dcterms:modified xsi:type="dcterms:W3CDTF">2022-01-10T12:42:00Z</dcterms:modified>
</cp:coreProperties>
</file>